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2122" w:rsidRDefault="00F92122">
      <w:pPr>
        <w:pStyle w:val="Zkladntext"/>
        <w:spacing w:before="5"/>
        <w:rPr>
          <w:rFonts w:ascii="Times New Roman"/>
          <w:sz w:val="18"/>
        </w:rPr>
      </w:pPr>
    </w:p>
    <w:p w:rsidR="00F92122" w:rsidRDefault="00DB25B3">
      <w:pPr>
        <w:ind w:left="2238"/>
        <w:rPr>
          <w:rFonts w:ascii="Arial" w:hAnsi="Arial"/>
          <w:sz w:val="16"/>
        </w:rPr>
      </w:pPr>
      <w:r>
        <w:rPr>
          <w:rFonts w:ascii="Arial" w:hAnsi="Arial"/>
          <w:sz w:val="16"/>
        </w:rPr>
        <w:t>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P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E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proofErr w:type="gramStart"/>
      <w:r>
        <w:rPr>
          <w:rFonts w:ascii="Arial" w:hAnsi="Arial"/>
          <w:sz w:val="16"/>
        </w:rPr>
        <w:t>A</w:t>
      </w:r>
      <w:proofErr w:type="gramEnd"/>
      <w:r>
        <w:rPr>
          <w:rFonts w:ascii="Arial" w:hAnsi="Arial"/>
          <w:spacing w:val="-16"/>
          <w:sz w:val="16"/>
        </w:rPr>
        <w:t xml:space="preserve"> </w:t>
      </w:r>
      <w:r>
        <w:rPr>
          <w:rFonts w:ascii="Arial" w:hAnsi="Arial"/>
          <w:sz w:val="16"/>
        </w:rPr>
        <w:t>Č</w:t>
      </w:r>
      <w:r>
        <w:rPr>
          <w:rFonts w:ascii="Arial" w:hAnsi="Arial"/>
          <w:spacing w:val="-27"/>
          <w:sz w:val="16"/>
        </w:rPr>
        <w:t xml:space="preserve"> </w:t>
      </w:r>
      <w:r>
        <w:rPr>
          <w:rFonts w:ascii="Arial" w:hAnsi="Arial"/>
          <w:sz w:val="16"/>
        </w:rPr>
        <w:t>N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Í</w:t>
      </w:r>
      <w:r>
        <w:rPr>
          <w:rFonts w:ascii="Arial" w:hAnsi="Arial"/>
          <w:spacing w:val="42"/>
          <w:sz w:val="16"/>
        </w:rPr>
        <w:t xml:space="preserve"> </w:t>
      </w:r>
      <w:r>
        <w:rPr>
          <w:rFonts w:ascii="Arial" w:hAnsi="Arial"/>
          <w:sz w:val="16"/>
        </w:rPr>
        <w:t>P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G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A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M</w:t>
      </w:r>
    </w:p>
    <w:p w:rsidR="00F92122" w:rsidRDefault="00DB25B3">
      <w:pPr>
        <w:spacing w:before="80"/>
        <w:ind w:left="2242"/>
        <w:rPr>
          <w:rFonts w:ascii="Arial" w:hAnsi="Arial"/>
          <w:sz w:val="16"/>
        </w:rPr>
      </w:pPr>
      <w:r>
        <w:rPr>
          <w:rFonts w:ascii="Arial" w:hAnsi="Arial"/>
          <w:sz w:val="16"/>
        </w:rPr>
        <w:t>Ž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I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V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T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N</w:t>
      </w:r>
      <w:r>
        <w:rPr>
          <w:rFonts w:ascii="Arial" w:hAnsi="Arial"/>
          <w:spacing w:val="-21"/>
          <w:sz w:val="16"/>
        </w:rPr>
        <w:t xml:space="preserve"> </w:t>
      </w:r>
      <w:proofErr w:type="gramStart"/>
      <w:r>
        <w:rPr>
          <w:rFonts w:ascii="Arial" w:hAnsi="Arial"/>
          <w:sz w:val="16"/>
        </w:rPr>
        <w:t xml:space="preserve">Í </w:t>
      </w:r>
      <w:r>
        <w:rPr>
          <w:rFonts w:ascii="Arial" w:hAnsi="Arial"/>
          <w:spacing w:val="15"/>
          <w:sz w:val="16"/>
        </w:rPr>
        <w:t xml:space="preserve"> </w:t>
      </w:r>
      <w:r>
        <w:rPr>
          <w:rFonts w:ascii="Arial" w:hAnsi="Arial"/>
          <w:sz w:val="16"/>
        </w:rPr>
        <w:t>P</w:t>
      </w:r>
      <w:proofErr w:type="gramEnd"/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S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T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Ř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E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D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Í</w:t>
      </w:r>
    </w:p>
    <w:p w:rsidR="00F92122" w:rsidRDefault="00DB25B3">
      <w:pPr>
        <w:spacing w:before="87"/>
        <w:ind w:left="1644"/>
        <w:rPr>
          <w:rFonts w:ascii="Arial" w:hAnsi="Arial"/>
          <w:sz w:val="16"/>
        </w:rPr>
      </w:pPr>
      <w:r>
        <w:br w:type="column"/>
      </w:r>
      <w:r>
        <w:rPr>
          <w:rFonts w:ascii="Arial" w:hAnsi="Arial"/>
          <w:sz w:val="16"/>
        </w:rPr>
        <w:t>E V R O P S K Á U N I E</w:t>
      </w:r>
    </w:p>
    <w:p w:rsidR="00F92122" w:rsidRDefault="00DB25B3">
      <w:pPr>
        <w:spacing w:before="75"/>
        <w:ind w:left="1644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Fond </w:t>
      </w:r>
      <w:proofErr w:type="spellStart"/>
      <w:r>
        <w:rPr>
          <w:rFonts w:ascii="Arial" w:hAnsi="Arial"/>
          <w:sz w:val="16"/>
        </w:rPr>
        <w:t>soudržnosti</w:t>
      </w:r>
      <w:proofErr w:type="spellEnd"/>
    </w:p>
    <w:p w:rsidR="00F92122" w:rsidRDefault="00DB25B3">
      <w:pPr>
        <w:spacing w:before="77"/>
        <w:ind w:left="1644"/>
        <w:rPr>
          <w:rFonts w:ascii="Arial" w:hAnsi="Arial"/>
          <w:sz w:val="15"/>
        </w:rPr>
      </w:pPr>
      <w:proofErr w:type="spellStart"/>
      <w:r>
        <w:rPr>
          <w:rFonts w:ascii="Arial" w:hAnsi="Arial"/>
          <w:w w:val="105"/>
          <w:sz w:val="16"/>
        </w:rPr>
        <w:t>Evropský</w:t>
      </w:r>
      <w:proofErr w:type="spellEnd"/>
      <w:r>
        <w:rPr>
          <w:rFonts w:ascii="Arial" w:hAnsi="Arial"/>
          <w:spacing w:val="-24"/>
          <w:w w:val="105"/>
          <w:sz w:val="16"/>
        </w:rPr>
        <w:t xml:space="preserve"> </w:t>
      </w:r>
      <w:r>
        <w:rPr>
          <w:rFonts w:ascii="Arial" w:hAnsi="Arial"/>
          <w:w w:val="105"/>
          <w:sz w:val="15"/>
        </w:rPr>
        <w:t>fond</w:t>
      </w:r>
      <w:r>
        <w:rPr>
          <w:rFonts w:ascii="Arial" w:hAnsi="Arial"/>
          <w:spacing w:val="-23"/>
          <w:w w:val="105"/>
          <w:sz w:val="15"/>
        </w:rPr>
        <w:t xml:space="preserve"> </w:t>
      </w:r>
      <w:r>
        <w:rPr>
          <w:rFonts w:ascii="Arial" w:hAnsi="Arial"/>
          <w:w w:val="105"/>
          <w:sz w:val="16"/>
        </w:rPr>
        <w:t>pro</w:t>
      </w:r>
      <w:r>
        <w:rPr>
          <w:rFonts w:ascii="Arial" w:hAnsi="Arial"/>
          <w:spacing w:val="-27"/>
          <w:w w:val="105"/>
          <w:sz w:val="16"/>
        </w:rPr>
        <w:t xml:space="preserve"> </w:t>
      </w:r>
      <w:proofErr w:type="spellStart"/>
      <w:r>
        <w:rPr>
          <w:rFonts w:ascii="Arial" w:hAnsi="Arial"/>
          <w:w w:val="105"/>
          <w:sz w:val="16"/>
        </w:rPr>
        <w:t>region</w:t>
      </w:r>
      <w:r>
        <w:rPr>
          <w:rFonts w:ascii="Arial" w:hAnsi="Arial"/>
          <w:w w:val="105"/>
          <w:sz w:val="15"/>
        </w:rPr>
        <w:t>á</w:t>
      </w:r>
      <w:r>
        <w:rPr>
          <w:rFonts w:ascii="Arial" w:hAnsi="Arial"/>
          <w:w w:val="105"/>
          <w:sz w:val="16"/>
        </w:rPr>
        <w:t>lní</w:t>
      </w:r>
      <w:proofErr w:type="spellEnd"/>
      <w:r>
        <w:rPr>
          <w:rFonts w:ascii="Arial" w:hAnsi="Arial"/>
          <w:spacing w:val="-28"/>
          <w:w w:val="105"/>
          <w:sz w:val="16"/>
        </w:rPr>
        <w:t xml:space="preserve"> </w:t>
      </w:r>
      <w:proofErr w:type="spellStart"/>
      <w:r>
        <w:rPr>
          <w:rFonts w:ascii="Arial" w:hAnsi="Arial"/>
          <w:w w:val="105"/>
          <w:sz w:val="15"/>
        </w:rPr>
        <w:t>rozvoj</w:t>
      </w:r>
      <w:proofErr w:type="spellEnd"/>
    </w:p>
    <w:p w:rsidR="00F92122" w:rsidRDefault="00DB25B3">
      <w:pPr>
        <w:pStyle w:val="Zkladntext"/>
        <w:spacing w:before="10"/>
        <w:rPr>
          <w:rFonts w:ascii="Arial"/>
          <w:sz w:val="17"/>
        </w:rPr>
      </w:pPr>
      <w:r>
        <w:br w:type="column"/>
      </w:r>
    </w:p>
    <w:p w:rsidR="00F92122" w:rsidRDefault="00DB25B3">
      <w:pPr>
        <w:spacing w:line="345" w:lineRule="auto"/>
        <w:ind w:left="263" w:right="412" w:hanging="1"/>
        <w:rPr>
          <w:rFonts w:ascii="Arial" w:hAnsi="Arial"/>
          <w:sz w:val="16"/>
        </w:rPr>
      </w:pPr>
      <w:r>
        <w:rPr>
          <w:rFonts w:ascii="Arial" w:hAnsi="Arial"/>
          <w:w w:val="105"/>
          <w:sz w:val="16"/>
        </w:rPr>
        <w:t xml:space="preserve">Pro </w:t>
      </w:r>
      <w:proofErr w:type="spellStart"/>
      <w:r>
        <w:rPr>
          <w:rFonts w:ascii="Arial" w:hAnsi="Arial"/>
          <w:w w:val="105"/>
          <w:sz w:val="16"/>
        </w:rPr>
        <w:t>vodu</w:t>
      </w:r>
      <w:proofErr w:type="spellEnd"/>
      <w:r>
        <w:rPr>
          <w:rFonts w:ascii="Arial" w:hAnsi="Arial"/>
          <w:w w:val="105"/>
          <w:sz w:val="16"/>
        </w:rPr>
        <w:t xml:space="preserve">, </w:t>
      </w:r>
      <w:proofErr w:type="spellStart"/>
      <w:r>
        <w:rPr>
          <w:rFonts w:ascii="Arial" w:hAnsi="Arial"/>
          <w:w w:val="105"/>
          <w:sz w:val="16"/>
        </w:rPr>
        <w:t>vzduch</w:t>
      </w:r>
      <w:proofErr w:type="spellEnd"/>
      <w:r>
        <w:rPr>
          <w:rFonts w:ascii="Arial" w:hAnsi="Arial"/>
          <w:w w:val="105"/>
          <w:sz w:val="16"/>
        </w:rPr>
        <w:t xml:space="preserve"> </w:t>
      </w:r>
      <w:r>
        <w:rPr>
          <w:rFonts w:ascii="Arial" w:hAnsi="Arial"/>
          <w:w w:val="105"/>
          <w:sz w:val="15"/>
        </w:rPr>
        <w:t xml:space="preserve">a </w:t>
      </w:r>
      <w:proofErr w:type="spellStart"/>
      <w:r>
        <w:rPr>
          <w:rFonts w:ascii="Arial" w:hAnsi="Arial"/>
          <w:w w:val="105"/>
          <w:sz w:val="15"/>
        </w:rPr>
        <w:t>pří</w:t>
      </w:r>
      <w:r>
        <w:rPr>
          <w:rFonts w:ascii="Arial" w:hAnsi="Arial"/>
          <w:w w:val="105"/>
          <w:sz w:val="16"/>
        </w:rPr>
        <w:t>rodu</w:t>
      </w:r>
      <w:proofErr w:type="spellEnd"/>
    </w:p>
    <w:p w:rsidR="00F92122" w:rsidRDefault="00F92122">
      <w:pPr>
        <w:spacing w:line="345" w:lineRule="auto"/>
        <w:rPr>
          <w:rFonts w:ascii="Arial" w:hAnsi="Arial"/>
          <w:sz w:val="16"/>
        </w:rPr>
        <w:sectPr w:rsidR="00F92122">
          <w:type w:val="continuous"/>
          <w:pgSz w:w="11900" w:h="16840"/>
          <w:pgMar w:top="780" w:right="820" w:bottom="0" w:left="620" w:header="708" w:footer="708" w:gutter="0"/>
          <w:cols w:num="3" w:space="708" w:equalWidth="0">
            <w:col w:w="4308" w:space="40"/>
            <w:col w:w="4146" w:space="40"/>
            <w:col w:w="1926"/>
          </w:cols>
        </w:sectPr>
      </w:pPr>
    </w:p>
    <w:p w:rsidR="00F92122" w:rsidRDefault="00F92122">
      <w:pPr>
        <w:pStyle w:val="Zkladntext"/>
        <w:rPr>
          <w:rFonts w:ascii="Arial"/>
        </w:rPr>
      </w:pPr>
    </w:p>
    <w:p w:rsidR="00F92122" w:rsidRDefault="00F92122">
      <w:pPr>
        <w:pStyle w:val="Zkladntext"/>
        <w:rPr>
          <w:rFonts w:ascii="Arial"/>
        </w:rPr>
      </w:pPr>
    </w:p>
    <w:p w:rsidR="00F92122" w:rsidRDefault="00F92122">
      <w:pPr>
        <w:pStyle w:val="Zkladntext"/>
        <w:spacing w:before="2"/>
        <w:rPr>
          <w:rFonts w:ascii="Arial"/>
          <w:sz w:val="21"/>
        </w:rPr>
      </w:pPr>
    </w:p>
    <w:p w:rsidR="00F92122" w:rsidRDefault="00DB25B3">
      <w:pPr>
        <w:pStyle w:val="Nadpis1"/>
        <w:ind w:right="1145"/>
      </w:pPr>
      <w:r>
        <w:t>PROTOKOL ZÁVĚREČNÉHO VYHODNOCENÍ AKCE</w:t>
      </w:r>
    </w:p>
    <w:p w:rsidR="00F92122" w:rsidRDefault="00DB25B3">
      <w:pPr>
        <w:spacing w:before="87"/>
        <w:ind w:left="1344" w:right="1144"/>
        <w:jc w:val="center"/>
        <w:rPr>
          <w:b/>
          <w:sz w:val="32"/>
        </w:rPr>
      </w:pPr>
      <w:proofErr w:type="gramStart"/>
      <w:r>
        <w:rPr>
          <w:b/>
          <w:sz w:val="32"/>
        </w:rPr>
        <w:t>o</w:t>
      </w:r>
      <w:proofErr w:type="gram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definitivním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přiznání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podpory</w:t>
      </w:r>
      <w:proofErr w:type="spellEnd"/>
      <w:r>
        <w:rPr>
          <w:b/>
          <w:sz w:val="32"/>
        </w:rPr>
        <w:t xml:space="preserve"> </w:t>
      </w:r>
      <w:proofErr w:type="spellStart"/>
      <w:r>
        <w:rPr>
          <w:b/>
          <w:sz w:val="32"/>
        </w:rPr>
        <w:t>ze</w:t>
      </w:r>
      <w:proofErr w:type="spellEnd"/>
      <w:r>
        <w:rPr>
          <w:b/>
          <w:sz w:val="32"/>
        </w:rPr>
        <w:t xml:space="preserve"> SFŽP ČR</w:t>
      </w:r>
    </w:p>
    <w:p w:rsidR="00F92122" w:rsidRDefault="00F92122">
      <w:pPr>
        <w:pStyle w:val="Zkladntext"/>
        <w:spacing w:before="5"/>
        <w:rPr>
          <w:b/>
          <w:sz w:val="45"/>
        </w:rPr>
      </w:pPr>
    </w:p>
    <w:p w:rsidR="00F92122" w:rsidRDefault="00DB25B3">
      <w:pPr>
        <w:pStyle w:val="Zkladntext"/>
        <w:spacing w:before="1"/>
        <w:ind w:right="2694"/>
        <w:jc w:val="right"/>
      </w:pPr>
      <w:proofErr w:type="spellStart"/>
      <w:r>
        <w:t>č.j</w:t>
      </w:r>
      <w:proofErr w:type="spellEnd"/>
      <w:r>
        <w:t>.:</w:t>
      </w:r>
    </w:p>
    <w:p w:rsidR="00F92122" w:rsidRDefault="00F92122">
      <w:pPr>
        <w:pStyle w:val="Zkladntext"/>
      </w:pPr>
    </w:p>
    <w:p w:rsidR="00F92122" w:rsidRDefault="00DB25B3">
      <w:pPr>
        <w:pStyle w:val="Nadpis2"/>
        <w:spacing w:before="131"/>
        <w:jc w:val="both"/>
      </w:pPr>
      <w:proofErr w:type="spellStart"/>
      <w:r>
        <w:t>Poskytnutí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SFŽP ČR </w:t>
      </w:r>
      <w:proofErr w:type="spellStart"/>
      <w:r>
        <w:t>bylo</w:t>
      </w:r>
      <w:proofErr w:type="spellEnd"/>
      <w:r>
        <w:t xml:space="preserve"> </w:t>
      </w:r>
      <w:proofErr w:type="spellStart"/>
      <w:r>
        <w:t>schváleno</w:t>
      </w:r>
      <w:proofErr w:type="spellEnd"/>
      <w:r>
        <w:t xml:space="preserve"> </w:t>
      </w:r>
      <w:proofErr w:type="gramStart"/>
      <w:r>
        <w:t>na</w:t>
      </w:r>
      <w:proofErr w:type="gramEnd"/>
      <w:r>
        <w:t xml:space="preserve"> </w:t>
      </w:r>
      <w:proofErr w:type="spellStart"/>
      <w:r>
        <w:t>základě</w:t>
      </w:r>
      <w:proofErr w:type="spellEnd"/>
      <w:r>
        <w:t>:</w:t>
      </w:r>
    </w:p>
    <w:p w:rsidR="00F92122" w:rsidRDefault="00DB25B3">
      <w:pPr>
        <w:pStyle w:val="Zkladntext"/>
        <w:spacing w:before="85" w:line="247" w:lineRule="auto"/>
        <w:ind w:left="420" w:right="217"/>
        <w:jc w:val="both"/>
      </w:pPr>
      <w:proofErr w:type="spellStart"/>
      <w:r>
        <w:t>Rozhodnutí</w:t>
      </w:r>
      <w:proofErr w:type="spellEnd"/>
      <w:r>
        <w:t xml:space="preserve"> </w:t>
      </w:r>
      <w:proofErr w:type="spellStart"/>
      <w:r>
        <w:t>ministra</w:t>
      </w:r>
      <w:proofErr w:type="spellEnd"/>
      <w:r>
        <w:t xml:space="preserve"> </w:t>
      </w:r>
      <w:proofErr w:type="spellStart"/>
      <w:r>
        <w:t>životního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č. 10052086-SFŽP </w:t>
      </w:r>
      <w:proofErr w:type="spellStart"/>
      <w:r>
        <w:t>ze</w:t>
      </w:r>
      <w:proofErr w:type="spellEnd"/>
      <w:r>
        <w:t xml:space="preserve"> </w:t>
      </w:r>
      <w:proofErr w:type="spellStart"/>
      <w:r>
        <w:t>dne</w:t>
      </w:r>
      <w:proofErr w:type="spellEnd"/>
      <w:r>
        <w:t xml:space="preserve"> 15.6.2010 a </w:t>
      </w:r>
      <w:proofErr w:type="spellStart"/>
      <w:r>
        <w:t>jeho</w:t>
      </w:r>
      <w:proofErr w:type="spellEnd"/>
      <w:r>
        <w:t xml:space="preserve"> </w:t>
      </w:r>
      <w:proofErr w:type="spellStart"/>
      <w:r>
        <w:t>případných</w:t>
      </w:r>
      <w:proofErr w:type="spellEnd"/>
      <w:r>
        <w:t xml:space="preserve"> </w:t>
      </w:r>
      <w:proofErr w:type="spellStart"/>
      <w:r>
        <w:t>změn</w:t>
      </w:r>
      <w:proofErr w:type="spellEnd"/>
      <w:r>
        <w:t xml:space="preserve">, </w:t>
      </w:r>
      <w:proofErr w:type="spellStart"/>
      <w:r>
        <w:t>Smlouvy</w:t>
      </w:r>
      <w:proofErr w:type="spellEnd"/>
      <w:r>
        <w:t xml:space="preserve"> o </w:t>
      </w:r>
      <w:proofErr w:type="spellStart"/>
      <w:r>
        <w:t>poskytnutí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Státního</w:t>
      </w:r>
      <w:proofErr w:type="spellEnd"/>
      <w:r>
        <w:t xml:space="preserve"> </w:t>
      </w:r>
      <w:proofErr w:type="spellStart"/>
      <w:r>
        <w:t>fondu</w:t>
      </w:r>
      <w:proofErr w:type="spellEnd"/>
      <w:r>
        <w:t xml:space="preserve"> </w:t>
      </w:r>
      <w:proofErr w:type="spellStart"/>
      <w:r>
        <w:t>životního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ČR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Operačního</w:t>
      </w:r>
      <w:proofErr w:type="spellEnd"/>
      <w:r>
        <w:t xml:space="preserve"> </w:t>
      </w:r>
      <w:proofErr w:type="spellStart"/>
      <w:r>
        <w:t>programu</w:t>
      </w:r>
      <w:proofErr w:type="spellEnd"/>
      <w:r>
        <w:t xml:space="preserve"> </w:t>
      </w:r>
      <w:proofErr w:type="spellStart"/>
      <w:r>
        <w:t>Životní</w:t>
      </w:r>
      <w:proofErr w:type="spellEnd"/>
      <w:r>
        <w:t xml:space="preserve"> </w:t>
      </w:r>
      <w:proofErr w:type="spellStart"/>
      <w:r>
        <w:t>prostředí</w:t>
      </w:r>
      <w:proofErr w:type="spellEnd"/>
      <w:r>
        <w:t xml:space="preserve"> č. 10052086 </w:t>
      </w:r>
      <w:proofErr w:type="spellStart"/>
      <w:r>
        <w:t>ze</w:t>
      </w:r>
      <w:proofErr w:type="spellEnd"/>
      <w:r>
        <w:t xml:space="preserve"> </w:t>
      </w:r>
      <w:proofErr w:type="spellStart"/>
      <w:r>
        <w:t>dne</w:t>
      </w:r>
      <w:proofErr w:type="spellEnd"/>
      <w:r>
        <w:t xml:space="preserve"> 17. 3. 2011 </w:t>
      </w:r>
      <w:proofErr w:type="spellStart"/>
      <w:r>
        <w:t>včetně</w:t>
      </w:r>
      <w:proofErr w:type="spellEnd"/>
      <w:r>
        <w:t xml:space="preserve"> </w:t>
      </w:r>
      <w:proofErr w:type="spellStart"/>
      <w:r>
        <w:t>příp</w:t>
      </w:r>
      <w:r>
        <w:t>adných</w:t>
      </w:r>
      <w:proofErr w:type="spellEnd"/>
      <w:r>
        <w:t xml:space="preserve"> </w:t>
      </w:r>
      <w:proofErr w:type="spellStart"/>
      <w:r>
        <w:t>dodatků</w:t>
      </w:r>
      <w:proofErr w:type="spellEnd"/>
      <w:r>
        <w:t>.</w:t>
      </w:r>
    </w:p>
    <w:p w:rsidR="00F92122" w:rsidRDefault="00F92122">
      <w:pPr>
        <w:pStyle w:val="Zkladntext"/>
        <w:spacing w:before="9"/>
        <w:rPr>
          <w:sz w:val="23"/>
        </w:rPr>
      </w:pPr>
    </w:p>
    <w:p w:rsidR="00F92122" w:rsidRDefault="00DB25B3">
      <w:pPr>
        <w:pStyle w:val="Zkladntext"/>
        <w:ind w:left="420"/>
        <w:jc w:val="both"/>
      </w:pPr>
      <w:proofErr w:type="gramStart"/>
      <w:r>
        <w:rPr>
          <w:b/>
        </w:rPr>
        <w:t>na</w:t>
      </w:r>
      <w:proofErr w:type="gramEnd"/>
      <w:r>
        <w:rPr>
          <w:b/>
        </w:rPr>
        <w:t xml:space="preserve"> </w:t>
      </w:r>
      <w:proofErr w:type="spellStart"/>
      <w:r>
        <w:rPr>
          <w:b/>
        </w:rPr>
        <w:t>akci</w:t>
      </w:r>
      <w:proofErr w:type="spellEnd"/>
      <w:r>
        <w:rPr>
          <w:b/>
        </w:rPr>
        <w:t xml:space="preserve">: </w:t>
      </w:r>
      <w:proofErr w:type="spellStart"/>
      <w:r>
        <w:t>Tůně</w:t>
      </w:r>
      <w:proofErr w:type="spellEnd"/>
      <w:r>
        <w:t xml:space="preserve"> a </w:t>
      </w:r>
      <w:proofErr w:type="spellStart"/>
      <w:r>
        <w:t>Mokřad</w:t>
      </w:r>
      <w:proofErr w:type="spellEnd"/>
      <w:r>
        <w:t xml:space="preserve"> </w:t>
      </w:r>
      <w:proofErr w:type="spellStart"/>
      <w:r>
        <w:t>Křečkov</w:t>
      </w:r>
      <w:proofErr w:type="spellEnd"/>
      <w:r>
        <w:t>, CZ.1.02/6.4.00/09.06169, 115D122001191</w:t>
      </w:r>
    </w:p>
    <w:p w:rsidR="00DB25B3" w:rsidRDefault="00DB25B3">
      <w:pPr>
        <w:spacing w:before="85" w:line="530" w:lineRule="auto"/>
        <w:ind w:left="420" w:right="5973"/>
        <w:rPr>
          <w:sz w:val="20"/>
        </w:rPr>
      </w:pPr>
      <w:proofErr w:type="gramStart"/>
      <w:r>
        <w:rPr>
          <w:b/>
          <w:sz w:val="20"/>
        </w:rPr>
        <w:t>pro</w:t>
      </w:r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žadatele</w:t>
      </w:r>
      <w:proofErr w:type="spellEnd"/>
      <w:r>
        <w:rPr>
          <w:b/>
          <w:sz w:val="20"/>
        </w:rPr>
        <w:t xml:space="preserve">: </w:t>
      </w:r>
      <w:proofErr w:type="spellStart"/>
      <w:r>
        <w:rPr>
          <w:sz w:val="20"/>
        </w:rPr>
        <w:t>Jeřábek</w:t>
      </w:r>
      <w:proofErr w:type="spellEnd"/>
      <w:r>
        <w:rPr>
          <w:sz w:val="20"/>
        </w:rPr>
        <w:t xml:space="preserve"> Martin, RČ </w:t>
      </w:r>
      <w:proofErr w:type="spellStart"/>
      <w:r w:rsidRPr="00DB25B3">
        <w:rPr>
          <w:sz w:val="20"/>
          <w:highlight w:val="yellow"/>
        </w:rPr>
        <w:t>xxxx</w:t>
      </w:r>
      <w:bookmarkStart w:id="0" w:name="_GoBack"/>
      <w:bookmarkEnd w:id="0"/>
      <w:proofErr w:type="spellEnd"/>
      <w:r>
        <w:rPr>
          <w:sz w:val="20"/>
        </w:rPr>
        <w:t xml:space="preserve"> </w:t>
      </w:r>
    </w:p>
    <w:p w:rsidR="00F92122" w:rsidRDefault="00DB25B3">
      <w:pPr>
        <w:spacing w:before="85" w:line="530" w:lineRule="auto"/>
        <w:ind w:left="420" w:right="5973"/>
        <w:rPr>
          <w:sz w:val="20"/>
        </w:rPr>
      </w:pPr>
      <w:proofErr w:type="spellStart"/>
      <w:proofErr w:type="gramStart"/>
      <w:r>
        <w:rPr>
          <w:sz w:val="20"/>
        </w:rPr>
        <w:t>a</w:t>
      </w:r>
      <w:proofErr w:type="spellEnd"/>
      <w:proofErr w:type="gramEnd"/>
      <w:r>
        <w:rPr>
          <w:sz w:val="20"/>
        </w:rPr>
        <w:t xml:space="preserve"> to </w:t>
      </w:r>
      <w:proofErr w:type="spellStart"/>
      <w:r>
        <w:rPr>
          <w:sz w:val="20"/>
        </w:rPr>
        <w:t>ve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výši</w:t>
      </w:r>
      <w:proofErr w:type="spellEnd"/>
      <w:r>
        <w:rPr>
          <w:sz w:val="20"/>
        </w:rPr>
        <w:t xml:space="preserve"> max:</w:t>
      </w:r>
    </w:p>
    <w:p w:rsidR="00F92122" w:rsidRDefault="00DB25B3">
      <w:pPr>
        <w:tabs>
          <w:tab w:val="left" w:pos="8803"/>
        </w:tabs>
        <w:spacing w:before="2"/>
        <w:ind w:left="420"/>
        <w:jc w:val="both"/>
        <w:rPr>
          <w:sz w:val="20"/>
        </w:rPr>
      </w:pPr>
      <w:proofErr w:type="spellStart"/>
      <w:proofErr w:type="gramStart"/>
      <w:r>
        <w:rPr>
          <w:b/>
          <w:sz w:val="20"/>
        </w:rPr>
        <w:t>dotace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ze</w:t>
      </w:r>
      <w:proofErr w:type="spellEnd"/>
      <w:r>
        <w:rPr>
          <w:b/>
          <w:sz w:val="20"/>
        </w:rPr>
        <w:t xml:space="preserve"> SFŽP ČR</w:t>
      </w:r>
      <w:r>
        <w:rPr>
          <w:b/>
          <w:sz w:val="20"/>
        </w:rPr>
        <w:tab/>
      </w:r>
      <w:r>
        <w:rPr>
          <w:sz w:val="20"/>
        </w:rPr>
        <w:t xml:space="preserve">1 001 718,09 </w:t>
      </w:r>
      <w:proofErr w:type="spellStart"/>
      <w:r>
        <w:rPr>
          <w:sz w:val="20"/>
        </w:rPr>
        <w:t>Kč</w:t>
      </w:r>
      <w:proofErr w:type="spellEnd"/>
    </w:p>
    <w:p w:rsidR="00F92122" w:rsidRDefault="00F92122">
      <w:pPr>
        <w:pStyle w:val="Zkladntext"/>
      </w:pPr>
    </w:p>
    <w:p w:rsidR="00F92122" w:rsidRDefault="00DB25B3">
      <w:pPr>
        <w:pStyle w:val="Zkladntext"/>
        <w:spacing w:before="131"/>
        <w:ind w:left="420"/>
        <w:jc w:val="both"/>
      </w:pPr>
      <w:proofErr w:type="spellStart"/>
      <w:proofErr w:type="gramStart"/>
      <w:r>
        <w:t>za</w:t>
      </w:r>
      <w:proofErr w:type="spellEnd"/>
      <w:proofErr w:type="gramEnd"/>
      <w:r>
        <w:t xml:space="preserve"> </w:t>
      </w:r>
      <w:proofErr w:type="spellStart"/>
      <w:r>
        <w:t>dodržení</w:t>
      </w:r>
      <w:proofErr w:type="spellEnd"/>
      <w:r>
        <w:t xml:space="preserve"> </w:t>
      </w:r>
      <w:proofErr w:type="spellStart"/>
      <w:r>
        <w:t>termínů</w:t>
      </w:r>
      <w:proofErr w:type="spellEnd"/>
      <w:r>
        <w:t>:</w:t>
      </w:r>
    </w:p>
    <w:p w:rsidR="00F92122" w:rsidRDefault="00F92122">
      <w:pPr>
        <w:pStyle w:val="Zkladntext"/>
        <w:spacing w:before="5"/>
        <w:rPr>
          <w:sz w:val="24"/>
        </w:rPr>
      </w:pPr>
    </w:p>
    <w:p w:rsidR="00F92122" w:rsidRDefault="00DB25B3">
      <w:pPr>
        <w:tabs>
          <w:tab w:val="left" w:pos="9143"/>
        </w:tabs>
        <w:spacing w:line="530" w:lineRule="auto"/>
        <w:ind w:left="420" w:right="219"/>
        <w:rPr>
          <w:sz w:val="20"/>
        </w:rPr>
      </w:pPr>
      <w:proofErr w:type="spellStart"/>
      <w:proofErr w:type="gramStart"/>
      <w:r>
        <w:rPr>
          <w:b/>
          <w:sz w:val="20"/>
        </w:rPr>
        <w:t>předložení</w:t>
      </w:r>
      <w:proofErr w:type="spellEnd"/>
      <w:proofErr w:type="gram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podkladů</w:t>
      </w:r>
      <w:proofErr w:type="spellEnd"/>
      <w:r>
        <w:rPr>
          <w:b/>
          <w:sz w:val="20"/>
        </w:rPr>
        <w:t xml:space="preserve"> pro </w:t>
      </w:r>
      <w:proofErr w:type="spellStart"/>
      <w:r>
        <w:rPr>
          <w:b/>
          <w:sz w:val="20"/>
        </w:rPr>
        <w:t>závěrečné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vyhodnocení</w:t>
      </w:r>
      <w:proofErr w:type="spellEnd"/>
      <w:r>
        <w:rPr>
          <w:b/>
          <w:sz w:val="20"/>
        </w:rPr>
        <w:t xml:space="preserve"> </w:t>
      </w:r>
      <w:proofErr w:type="spellStart"/>
      <w:r>
        <w:rPr>
          <w:b/>
          <w:sz w:val="20"/>
        </w:rPr>
        <w:t>akce</w:t>
      </w:r>
      <w:proofErr w:type="spellEnd"/>
      <w:r>
        <w:rPr>
          <w:b/>
          <w:sz w:val="20"/>
        </w:rPr>
        <w:t xml:space="preserve"> do</w:t>
      </w:r>
      <w:r>
        <w:rPr>
          <w:b/>
          <w:sz w:val="20"/>
        </w:rPr>
        <w:tab/>
      </w:r>
      <w:r>
        <w:rPr>
          <w:sz w:val="20"/>
        </w:rPr>
        <w:t xml:space="preserve">30. 11. 2012 Na </w:t>
      </w:r>
      <w:proofErr w:type="spellStart"/>
      <w:r>
        <w:rPr>
          <w:sz w:val="20"/>
        </w:rPr>
        <w:t>základě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předloženého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závěrečného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vyhodnocení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akce</w:t>
      </w:r>
      <w:proofErr w:type="spellEnd"/>
      <w:r>
        <w:rPr>
          <w:sz w:val="20"/>
        </w:rPr>
        <w:t xml:space="preserve"> a </w:t>
      </w:r>
      <w:proofErr w:type="spellStart"/>
      <w:r>
        <w:rPr>
          <w:sz w:val="20"/>
        </w:rPr>
        <w:t>dalších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podkladů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bylo</w:t>
      </w:r>
      <w:proofErr w:type="spellEnd"/>
      <w:r>
        <w:rPr>
          <w:sz w:val="20"/>
        </w:rPr>
        <w:t xml:space="preserve"> </w:t>
      </w:r>
      <w:proofErr w:type="gramStart"/>
      <w:r>
        <w:rPr>
          <w:sz w:val="20"/>
        </w:rPr>
        <w:t>na</w:t>
      </w:r>
      <w:proofErr w:type="gramEnd"/>
      <w:r>
        <w:rPr>
          <w:sz w:val="20"/>
        </w:rPr>
        <w:t xml:space="preserve"> </w:t>
      </w:r>
      <w:proofErr w:type="spellStart"/>
      <w:r>
        <w:rPr>
          <w:sz w:val="20"/>
        </w:rPr>
        <w:t>akci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definitivně</w:t>
      </w:r>
      <w:proofErr w:type="spellEnd"/>
      <w:r>
        <w:rPr>
          <w:sz w:val="20"/>
        </w:rPr>
        <w:t xml:space="preserve"> </w:t>
      </w:r>
      <w:proofErr w:type="spellStart"/>
      <w:r>
        <w:rPr>
          <w:sz w:val="20"/>
        </w:rPr>
        <w:t>přiznáno</w:t>
      </w:r>
      <w:proofErr w:type="spellEnd"/>
      <w:r>
        <w:rPr>
          <w:sz w:val="20"/>
        </w:rPr>
        <w:t>:</w:t>
      </w:r>
    </w:p>
    <w:p w:rsidR="00F92122" w:rsidRDefault="00F92122">
      <w:pPr>
        <w:spacing w:line="530" w:lineRule="auto"/>
        <w:rPr>
          <w:sz w:val="20"/>
        </w:rPr>
        <w:sectPr w:rsidR="00F92122">
          <w:type w:val="continuous"/>
          <w:pgSz w:w="11900" w:h="16840"/>
          <w:pgMar w:top="780" w:right="820" w:bottom="0" w:left="620" w:header="708" w:footer="708" w:gutter="0"/>
          <w:cols w:space="708"/>
        </w:sectPr>
      </w:pPr>
    </w:p>
    <w:p w:rsidR="00F92122" w:rsidRDefault="00F92122">
      <w:pPr>
        <w:pStyle w:val="Zkladntext"/>
        <w:spacing w:before="6"/>
        <w:rPr>
          <w:sz w:val="28"/>
        </w:rPr>
      </w:pPr>
    </w:p>
    <w:p w:rsidR="00F92122" w:rsidRDefault="00DB25B3">
      <w:pPr>
        <w:pStyle w:val="Zkladntext"/>
        <w:tabs>
          <w:tab w:val="left" w:pos="3511"/>
        </w:tabs>
        <w:spacing w:line="122" w:lineRule="auto"/>
        <w:ind w:left="4291" w:hanging="2808"/>
      </w:pPr>
      <w:r>
        <w:rPr>
          <w:position w:val="-11"/>
        </w:rPr>
        <w:t>Podpora</w:t>
      </w:r>
      <w:r>
        <w:rPr>
          <w:position w:val="-11"/>
        </w:rPr>
        <w:tab/>
      </w:r>
      <w:proofErr w:type="spellStart"/>
      <w:r>
        <w:t>Zálohově</w:t>
      </w:r>
      <w:proofErr w:type="spellEnd"/>
      <w:r>
        <w:t xml:space="preserve"> </w:t>
      </w:r>
      <w:proofErr w:type="spellStart"/>
      <w:r>
        <w:t>poskytnuto</w:t>
      </w:r>
      <w:proofErr w:type="spellEnd"/>
      <w:r>
        <w:t xml:space="preserve"> (A)</w:t>
      </w:r>
    </w:p>
    <w:p w:rsidR="00F92122" w:rsidRDefault="00DB25B3">
      <w:pPr>
        <w:pStyle w:val="Zkladntext"/>
        <w:spacing w:before="8"/>
      </w:pPr>
      <w:r>
        <w:br w:type="column"/>
      </w:r>
    </w:p>
    <w:p w:rsidR="00F92122" w:rsidRDefault="00DB25B3">
      <w:pPr>
        <w:pStyle w:val="Zkladntext"/>
        <w:spacing w:before="1" w:line="247" w:lineRule="auto"/>
        <w:ind w:left="764" w:right="-19" w:hanging="476"/>
      </w:pPr>
      <w:proofErr w:type="spellStart"/>
      <w:r>
        <w:t>Předpis</w:t>
      </w:r>
      <w:proofErr w:type="spellEnd"/>
      <w:r>
        <w:t xml:space="preserve"> </w:t>
      </w:r>
      <w:proofErr w:type="spellStart"/>
      <w:r>
        <w:t>vratky</w:t>
      </w:r>
      <w:proofErr w:type="spellEnd"/>
      <w:r>
        <w:t xml:space="preserve"> (B)</w:t>
      </w:r>
    </w:p>
    <w:p w:rsidR="00F92122" w:rsidRDefault="00DB25B3">
      <w:pPr>
        <w:pStyle w:val="Zkladntext"/>
        <w:spacing w:before="123" w:line="247" w:lineRule="auto"/>
        <w:ind w:left="226"/>
        <w:jc w:val="center"/>
      </w:pPr>
      <w:r>
        <w:br w:type="column"/>
      </w:r>
      <w:proofErr w:type="spellStart"/>
      <w:r>
        <w:t>Vratka</w:t>
      </w:r>
      <w:proofErr w:type="spellEnd"/>
      <w:r>
        <w:t xml:space="preserve"> </w:t>
      </w:r>
      <w:proofErr w:type="spellStart"/>
      <w:r>
        <w:t>připsaná</w:t>
      </w:r>
      <w:proofErr w:type="spellEnd"/>
      <w:r>
        <w:t xml:space="preserve"> </w:t>
      </w:r>
      <w:proofErr w:type="gramStart"/>
      <w:r>
        <w:t>na</w:t>
      </w:r>
      <w:proofErr w:type="gramEnd"/>
      <w:r>
        <w:t xml:space="preserve"> </w:t>
      </w:r>
      <w:proofErr w:type="spellStart"/>
      <w:r>
        <w:t>účet</w:t>
      </w:r>
      <w:proofErr w:type="spellEnd"/>
      <w:r>
        <w:t xml:space="preserve"> </w:t>
      </w:r>
      <w:proofErr w:type="spellStart"/>
      <w:r>
        <w:t>Fondu</w:t>
      </w:r>
      <w:proofErr w:type="spellEnd"/>
      <w:r>
        <w:t xml:space="preserve"> (C)</w:t>
      </w:r>
    </w:p>
    <w:p w:rsidR="00F92122" w:rsidRDefault="00DB25B3">
      <w:pPr>
        <w:pStyle w:val="Zkladntext"/>
        <w:spacing w:before="3" w:line="247" w:lineRule="auto"/>
        <w:ind w:left="376" w:right="497"/>
        <w:jc w:val="center"/>
      </w:pPr>
      <w:r>
        <w:br w:type="column"/>
      </w:r>
      <w:proofErr w:type="spellStart"/>
      <w:r>
        <w:t>Definitivně</w:t>
      </w:r>
      <w:proofErr w:type="spellEnd"/>
      <w:r>
        <w:t xml:space="preserve"> </w:t>
      </w:r>
      <w:proofErr w:type="spellStart"/>
      <w:r>
        <w:t>přiznaná</w:t>
      </w:r>
      <w:proofErr w:type="spellEnd"/>
      <w:r>
        <w:t xml:space="preserve"> podpora (A - </w:t>
      </w:r>
      <w:proofErr w:type="gramStart"/>
      <w:r>
        <w:t>B )</w:t>
      </w:r>
      <w:proofErr w:type="gramEnd"/>
    </w:p>
    <w:p w:rsidR="00F92122" w:rsidRDefault="00F92122">
      <w:pPr>
        <w:spacing w:line="247" w:lineRule="auto"/>
        <w:jc w:val="center"/>
        <w:sectPr w:rsidR="00F92122">
          <w:type w:val="continuous"/>
          <w:pgSz w:w="11900" w:h="16840"/>
          <w:pgMar w:top="780" w:right="820" w:bottom="0" w:left="620" w:header="708" w:footer="708" w:gutter="0"/>
          <w:cols w:num="4" w:space="708" w:equalWidth="0">
            <w:col w:w="5367" w:space="40"/>
            <w:col w:w="1537" w:space="40"/>
            <w:col w:w="1615" w:space="40"/>
            <w:col w:w="1821"/>
          </w:cols>
        </w:sectPr>
      </w:pPr>
    </w:p>
    <w:p w:rsidR="00F92122" w:rsidRDefault="00F92122">
      <w:pPr>
        <w:pStyle w:val="Zkladntext"/>
        <w:spacing w:before="3" w:after="1"/>
        <w:rPr>
          <w:sz w:val="9"/>
        </w:rPr>
      </w:pPr>
    </w:p>
    <w:tbl>
      <w:tblPr>
        <w:tblStyle w:val="TableNormal"/>
        <w:tblW w:w="0" w:type="auto"/>
        <w:tblInd w:w="37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1E0" w:firstRow="1" w:lastRow="1" w:firstColumn="1" w:lastColumn="1" w:noHBand="0" w:noVBand="0"/>
      </w:tblPr>
      <w:tblGrid>
        <w:gridCol w:w="2935"/>
        <w:gridCol w:w="2640"/>
        <w:gridCol w:w="1584"/>
        <w:gridCol w:w="1281"/>
        <w:gridCol w:w="1480"/>
      </w:tblGrid>
      <w:tr w:rsidR="00F92122">
        <w:trPr>
          <w:trHeight w:hRule="exact" w:val="260"/>
        </w:trPr>
        <w:tc>
          <w:tcPr>
            <w:tcW w:w="2935" w:type="dxa"/>
          </w:tcPr>
          <w:p w:rsidR="00F92122" w:rsidRDefault="00DB25B3">
            <w:pPr>
              <w:pStyle w:val="TableParagraph"/>
              <w:spacing w:before="0" w:line="204" w:lineRule="exact"/>
              <w:ind w:left="5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Dotace</w:t>
            </w:r>
            <w:proofErr w:type="spellEnd"/>
            <w:r>
              <w:rPr>
                <w:sz w:val="20"/>
              </w:rPr>
              <w:t xml:space="preserve"> </w:t>
            </w:r>
            <w:proofErr w:type="spellStart"/>
            <w:r>
              <w:rPr>
                <w:sz w:val="20"/>
              </w:rPr>
              <w:t>ze</w:t>
            </w:r>
            <w:proofErr w:type="spellEnd"/>
            <w:r>
              <w:rPr>
                <w:sz w:val="20"/>
              </w:rPr>
              <w:t xml:space="preserve"> SFŽP</w:t>
            </w:r>
          </w:p>
        </w:tc>
        <w:tc>
          <w:tcPr>
            <w:tcW w:w="2640" w:type="dxa"/>
          </w:tcPr>
          <w:p w:rsidR="00F92122" w:rsidRDefault="00DB25B3">
            <w:pPr>
              <w:pStyle w:val="TableParagraph"/>
              <w:spacing w:before="0" w:line="204" w:lineRule="exact"/>
              <w:ind w:right="455"/>
              <w:rPr>
                <w:sz w:val="20"/>
              </w:rPr>
            </w:pPr>
            <w:r>
              <w:rPr>
                <w:sz w:val="20"/>
              </w:rPr>
              <w:t xml:space="preserve">999 963,89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584" w:type="dxa"/>
          </w:tcPr>
          <w:p w:rsidR="00F92122" w:rsidRDefault="00DB25B3">
            <w:pPr>
              <w:pStyle w:val="TableParagraph"/>
              <w:spacing w:before="0" w:line="204" w:lineRule="exact"/>
              <w:ind w:left="437" w:right="4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281" w:type="dxa"/>
          </w:tcPr>
          <w:p w:rsidR="00F92122" w:rsidRDefault="00DB25B3">
            <w:pPr>
              <w:pStyle w:val="TableParagraph"/>
              <w:spacing w:before="0" w:line="204" w:lineRule="exact"/>
              <w:ind w:right="152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480" w:type="dxa"/>
          </w:tcPr>
          <w:p w:rsidR="00F92122" w:rsidRDefault="00DB25B3">
            <w:pPr>
              <w:pStyle w:val="TableParagraph"/>
              <w:spacing w:before="0" w:line="204" w:lineRule="exact"/>
              <w:ind w:right="48"/>
              <w:rPr>
                <w:sz w:val="20"/>
              </w:rPr>
            </w:pPr>
            <w:r>
              <w:rPr>
                <w:sz w:val="20"/>
              </w:rPr>
              <w:t xml:space="preserve">999 963,89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</w:tr>
      <w:tr w:rsidR="00F92122">
        <w:trPr>
          <w:trHeight w:hRule="exact" w:val="320"/>
        </w:trPr>
        <w:tc>
          <w:tcPr>
            <w:tcW w:w="2935" w:type="dxa"/>
          </w:tcPr>
          <w:p w:rsidR="00F92122" w:rsidRDefault="00DB25B3">
            <w:pPr>
              <w:pStyle w:val="TableParagraph"/>
              <w:ind w:left="5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Půjčka</w:t>
            </w:r>
            <w:proofErr w:type="spellEnd"/>
            <w:r>
              <w:rPr>
                <w:sz w:val="20"/>
              </w:rPr>
              <w:t xml:space="preserve"> na </w:t>
            </w:r>
            <w:proofErr w:type="spellStart"/>
            <w:r>
              <w:rPr>
                <w:sz w:val="20"/>
              </w:rPr>
              <w:t>doplnění</w:t>
            </w:r>
            <w:proofErr w:type="spellEnd"/>
            <w:r>
              <w:rPr>
                <w:sz w:val="20"/>
              </w:rPr>
              <w:t xml:space="preserve"> VZ</w:t>
            </w:r>
          </w:p>
        </w:tc>
        <w:tc>
          <w:tcPr>
            <w:tcW w:w="2640" w:type="dxa"/>
          </w:tcPr>
          <w:p w:rsidR="00F92122" w:rsidRDefault="00DB25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584" w:type="dxa"/>
          </w:tcPr>
          <w:p w:rsidR="00F92122" w:rsidRDefault="00DB25B3">
            <w:pPr>
              <w:pStyle w:val="TableParagraph"/>
              <w:ind w:left="437" w:right="4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281" w:type="dxa"/>
          </w:tcPr>
          <w:p w:rsidR="00F92122" w:rsidRDefault="00DB25B3">
            <w:pPr>
              <w:pStyle w:val="TableParagraph"/>
              <w:ind w:right="152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480" w:type="dxa"/>
          </w:tcPr>
          <w:p w:rsidR="00F92122" w:rsidRDefault="00DB25B3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</w:tr>
      <w:tr w:rsidR="00F92122">
        <w:trPr>
          <w:trHeight w:hRule="exact" w:val="260"/>
        </w:trPr>
        <w:tc>
          <w:tcPr>
            <w:tcW w:w="2935" w:type="dxa"/>
          </w:tcPr>
          <w:p w:rsidR="00F92122" w:rsidRDefault="00DB25B3">
            <w:pPr>
              <w:pStyle w:val="TableParagraph"/>
              <w:ind w:left="50"/>
              <w:jc w:val="left"/>
              <w:rPr>
                <w:sz w:val="20"/>
              </w:rPr>
            </w:pPr>
            <w:proofErr w:type="spellStart"/>
            <w:r>
              <w:rPr>
                <w:sz w:val="20"/>
              </w:rPr>
              <w:t>Půjčka</w:t>
            </w:r>
            <w:proofErr w:type="spellEnd"/>
            <w:r>
              <w:rPr>
                <w:sz w:val="20"/>
              </w:rPr>
              <w:t xml:space="preserve"> na </w:t>
            </w:r>
            <w:proofErr w:type="spellStart"/>
            <w:r>
              <w:rPr>
                <w:sz w:val="20"/>
              </w:rPr>
              <w:t>příjmy</w:t>
            </w:r>
            <w:proofErr w:type="spellEnd"/>
            <w:r>
              <w:rPr>
                <w:sz w:val="20"/>
              </w:rPr>
              <w:t xml:space="preserve"> SFŽP</w:t>
            </w:r>
          </w:p>
        </w:tc>
        <w:tc>
          <w:tcPr>
            <w:tcW w:w="2640" w:type="dxa"/>
          </w:tcPr>
          <w:p w:rsidR="00F92122" w:rsidRDefault="00DB25B3">
            <w:pPr>
              <w:pStyle w:val="TableParagraph"/>
              <w:ind w:right="455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584" w:type="dxa"/>
          </w:tcPr>
          <w:p w:rsidR="00F92122" w:rsidRDefault="00DB25B3">
            <w:pPr>
              <w:pStyle w:val="TableParagraph"/>
              <w:ind w:left="437" w:right="437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281" w:type="dxa"/>
          </w:tcPr>
          <w:p w:rsidR="00F92122" w:rsidRDefault="00DB25B3">
            <w:pPr>
              <w:pStyle w:val="TableParagraph"/>
              <w:ind w:right="152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  <w:tc>
          <w:tcPr>
            <w:tcW w:w="1480" w:type="dxa"/>
          </w:tcPr>
          <w:p w:rsidR="00F92122" w:rsidRDefault="00DB25B3">
            <w:pPr>
              <w:pStyle w:val="TableParagraph"/>
              <w:ind w:right="48"/>
              <w:rPr>
                <w:sz w:val="20"/>
              </w:rPr>
            </w:pPr>
            <w:r>
              <w:rPr>
                <w:sz w:val="20"/>
              </w:rPr>
              <w:t xml:space="preserve">0,00 </w:t>
            </w:r>
            <w:proofErr w:type="spellStart"/>
            <w:r>
              <w:rPr>
                <w:sz w:val="20"/>
              </w:rPr>
              <w:t>Kč</w:t>
            </w:r>
            <w:proofErr w:type="spellEnd"/>
          </w:p>
        </w:tc>
      </w:tr>
    </w:tbl>
    <w:p w:rsidR="00F92122" w:rsidRDefault="00F92122">
      <w:pPr>
        <w:pStyle w:val="Zkladntext"/>
        <w:spacing w:before="9"/>
        <w:rPr>
          <w:sz w:val="18"/>
        </w:rPr>
      </w:pPr>
    </w:p>
    <w:p w:rsidR="00F92122" w:rsidRDefault="00DB25B3">
      <w:pPr>
        <w:pStyle w:val="Zkladntext"/>
        <w:spacing w:before="70"/>
        <w:ind w:left="420"/>
      </w:pPr>
      <w:proofErr w:type="spellStart"/>
      <w:r>
        <w:t>Podmínky</w:t>
      </w:r>
      <w:proofErr w:type="spellEnd"/>
      <w:r>
        <w:t xml:space="preserve"> </w:t>
      </w:r>
      <w:proofErr w:type="spellStart"/>
      <w:r>
        <w:t>stanovené</w:t>
      </w:r>
      <w:proofErr w:type="spellEnd"/>
      <w:r>
        <w:t xml:space="preserve"> </w:t>
      </w:r>
      <w:proofErr w:type="spellStart"/>
      <w:r>
        <w:t>smlouvou</w:t>
      </w:r>
      <w:proofErr w:type="spellEnd"/>
      <w:r>
        <w:t xml:space="preserve"> č. 10052086 </w:t>
      </w:r>
      <w:proofErr w:type="spellStart"/>
      <w:r>
        <w:t>byly</w:t>
      </w:r>
      <w:proofErr w:type="spellEnd"/>
      <w:r>
        <w:t xml:space="preserve"> </w:t>
      </w:r>
      <w:proofErr w:type="spellStart"/>
      <w:r>
        <w:t>splněny</w:t>
      </w:r>
      <w:proofErr w:type="spellEnd"/>
      <w:r>
        <w:t>.</w:t>
      </w:r>
    </w:p>
    <w:p w:rsidR="00F92122" w:rsidRDefault="00F92122">
      <w:pPr>
        <w:pStyle w:val="Zkladntext"/>
        <w:spacing w:before="5"/>
        <w:rPr>
          <w:sz w:val="24"/>
        </w:rPr>
      </w:pPr>
    </w:p>
    <w:p w:rsidR="00F92122" w:rsidRDefault="00DB25B3">
      <w:pPr>
        <w:pStyle w:val="Nadpis2"/>
      </w:pPr>
      <w:proofErr w:type="spellStart"/>
      <w:r>
        <w:t>Financování</w:t>
      </w:r>
      <w:proofErr w:type="spellEnd"/>
      <w:r>
        <w:t xml:space="preserve"> </w:t>
      </w:r>
      <w:proofErr w:type="spellStart"/>
      <w:r>
        <w:t>akce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</w:t>
      </w:r>
      <w:proofErr w:type="spellStart"/>
      <w:r>
        <w:t>zdrojů</w:t>
      </w:r>
      <w:proofErr w:type="spellEnd"/>
      <w:r>
        <w:t xml:space="preserve"> SFŽP ČR je </w:t>
      </w:r>
      <w:proofErr w:type="spellStart"/>
      <w:r>
        <w:t>ukončeno</w:t>
      </w:r>
      <w:proofErr w:type="spellEnd"/>
      <w:r>
        <w:t>.</w:t>
      </w:r>
    </w:p>
    <w:p w:rsidR="00F92122" w:rsidRDefault="00DB25B3">
      <w:pPr>
        <w:pStyle w:val="Zkladntext"/>
        <w:spacing w:before="85" w:line="247" w:lineRule="auto"/>
        <w:ind w:left="420"/>
      </w:pPr>
      <w:r>
        <w:t xml:space="preserve">V </w:t>
      </w:r>
      <w:proofErr w:type="spellStart"/>
      <w:r>
        <w:t>případě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dodatečně</w:t>
      </w:r>
      <w:proofErr w:type="spellEnd"/>
      <w:r>
        <w:t xml:space="preserve"> </w:t>
      </w:r>
      <w:proofErr w:type="spellStart"/>
      <w:r>
        <w:t>zjištěno</w:t>
      </w:r>
      <w:proofErr w:type="spellEnd"/>
      <w:r>
        <w:t xml:space="preserve"> </w:t>
      </w:r>
      <w:proofErr w:type="spellStart"/>
      <w:r>
        <w:t>porušení</w:t>
      </w:r>
      <w:proofErr w:type="spellEnd"/>
      <w:r>
        <w:t xml:space="preserve"> </w:t>
      </w:r>
      <w:proofErr w:type="spellStart"/>
      <w:r>
        <w:t>smlouvy</w:t>
      </w:r>
      <w:proofErr w:type="spellEnd"/>
      <w:r>
        <w:t xml:space="preserve"> o </w:t>
      </w:r>
      <w:proofErr w:type="spellStart"/>
      <w:r>
        <w:t>podpoře</w:t>
      </w:r>
      <w:proofErr w:type="spellEnd"/>
      <w:r>
        <w:t xml:space="preserve">, </w:t>
      </w:r>
      <w:proofErr w:type="spellStart"/>
      <w:r>
        <w:t>vyhrazuje</w:t>
      </w:r>
      <w:proofErr w:type="spellEnd"/>
      <w:r>
        <w:t xml:space="preserve"> </w:t>
      </w:r>
      <w:proofErr w:type="spellStart"/>
      <w:r>
        <w:t>si</w:t>
      </w:r>
      <w:proofErr w:type="spellEnd"/>
      <w:r>
        <w:t xml:space="preserve"> SFŽP ČR </w:t>
      </w:r>
      <w:proofErr w:type="spellStart"/>
      <w:r>
        <w:t>právo</w:t>
      </w:r>
      <w:proofErr w:type="spellEnd"/>
      <w:r>
        <w:t xml:space="preserve"> </w:t>
      </w:r>
      <w:proofErr w:type="spellStart"/>
      <w:r>
        <w:t>uplatnit</w:t>
      </w:r>
      <w:proofErr w:type="spellEnd"/>
      <w:r>
        <w:t xml:space="preserve"> </w:t>
      </w:r>
      <w:proofErr w:type="spellStart"/>
      <w:r>
        <w:t>odpovídající</w:t>
      </w:r>
      <w:proofErr w:type="spellEnd"/>
      <w:r>
        <w:t xml:space="preserve"> </w:t>
      </w:r>
      <w:proofErr w:type="spellStart"/>
      <w:r>
        <w:t>postih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obecně</w:t>
      </w:r>
      <w:proofErr w:type="spellEnd"/>
      <w:r>
        <w:t xml:space="preserve"> </w:t>
      </w:r>
      <w:proofErr w:type="spellStart"/>
      <w:r>
        <w:t>závazných</w:t>
      </w:r>
      <w:proofErr w:type="spellEnd"/>
      <w:r>
        <w:t xml:space="preserve"> </w:t>
      </w:r>
      <w:proofErr w:type="spellStart"/>
      <w:r>
        <w:t>právních</w:t>
      </w:r>
      <w:proofErr w:type="spellEnd"/>
      <w:r>
        <w:t xml:space="preserve"> </w:t>
      </w:r>
      <w:proofErr w:type="spellStart"/>
      <w:r>
        <w:t>předpisů</w:t>
      </w:r>
      <w:proofErr w:type="spellEnd"/>
      <w:r>
        <w:t xml:space="preserve"> ČR </w:t>
      </w:r>
      <w:proofErr w:type="gramStart"/>
      <w:r>
        <w:t>a</w:t>
      </w:r>
      <w:proofErr w:type="gramEnd"/>
      <w:r>
        <w:t xml:space="preserve"> EU.</w:t>
      </w: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  <w:rPr>
          <w:sz w:val="24"/>
        </w:rPr>
      </w:pPr>
    </w:p>
    <w:p w:rsidR="00F92122" w:rsidRDefault="00F92122">
      <w:pPr>
        <w:rPr>
          <w:sz w:val="24"/>
        </w:rPr>
        <w:sectPr w:rsidR="00F92122">
          <w:type w:val="continuous"/>
          <w:pgSz w:w="11900" w:h="16840"/>
          <w:pgMar w:top="780" w:right="820" w:bottom="0" w:left="620" w:header="708" w:footer="708" w:gutter="0"/>
          <w:cols w:space="708"/>
        </w:sectPr>
      </w:pPr>
    </w:p>
    <w:p w:rsidR="00F92122" w:rsidRDefault="00DB25B3">
      <w:pPr>
        <w:spacing w:before="79"/>
        <w:ind w:left="115"/>
        <w:rPr>
          <w:sz w:val="14"/>
        </w:rPr>
      </w:pPr>
      <w:r>
        <w:rPr>
          <w:noProof/>
          <w:lang w:val="cs-CZ" w:eastAsia="cs-CZ"/>
        </w:rPr>
        <w:drawing>
          <wp:anchor distT="0" distB="0" distL="0" distR="0" simplePos="0" relativeHeight="268428983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93400"/>
            <wp:effectExtent l="0" t="0" r="0" b="0"/>
            <wp:wrapNone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5">
        <w:r>
          <w:rPr>
            <w:color w:val="666666"/>
            <w:sz w:val="14"/>
          </w:rPr>
          <w:t>Ministerstvo životního prostředí ČR, Vršovická 1442/65, 100 10 Praha 10, Tel.: +420 267 121 111, www.env.cz</w:t>
        </w:r>
      </w:hyperlink>
    </w:p>
    <w:p w:rsidR="00F92122" w:rsidRDefault="00DB25B3">
      <w:pPr>
        <w:spacing w:before="4"/>
        <w:ind w:left="115"/>
        <w:rPr>
          <w:sz w:val="14"/>
        </w:rPr>
      </w:pPr>
      <w:proofErr w:type="spellStart"/>
      <w:r>
        <w:rPr>
          <w:color w:val="666666"/>
          <w:sz w:val="14"/>
        </w:rPr>
        <w:t>Státní</w:t>
      </w:r>
      <w:proofErr w:type="spellEnd"/>
      <w:r>
        <w:rPr>
          <w:color w:val="666666"/>
          <w:sz w:val="14"/>
        </w:rPr>
        <w:t xml:space="preserve"> fond </w:t>
      </w:r>
      <w:proofErr w:type="spellStart"/>
      <w:r>
        <w:rPr>
          <w:color w:val="666666"/>
          <w:sz w:val="14"/>
        </w:rPr>
        <w:t>životního</w:t>
      </w:r>
      <w:proofErr w:type="spellEnd"/>
      <w:r>
        <w:rPr>
          <w:color w:val="666666"/>
          <w:sz w:val="14"/>
        </w:rPr>
        <w:t xml:space="preserve"> </w:t>
      </w:r>
      <w:proofErr w:type="spellStart"/>
      <w:r>
        <w:rPr>
          <w:color w:val="666666"/>
          <w:sz w:val="14"/>
        </w:rPr>
        <w:t>prostředí</w:t>
      </w:r>
      <w:proofErr w:type="spellEnd"/>
      <w:r>
        <w:rPr>
          <w:color w:val="666666"/>
          <w:sz w:val="14"/>
        </w:rPr>
        <w:t xml:space="preserve"> ČR, </w:t>
      </w:r>
      <w:proofErr w:type="spellStart"/>
      <w:r>
        <w:rPr>
          <w:color w:val="666666"/>
          <w:sz w:val="14"/>
        </w:rPr>
        <w:t>Kaplanova</w:t>
      </w:r>
      <w:proofErr w:type="spellEnd"/>
      <w:r>
        <w:rPr>
          <w:color w:val="666666"/>
          <w:sz w:val="14"/>
        </w:rPr>
        <w:t xml:space="preserve"> 1931/1, 148 00 Praha 11, Tel.: +420 267 994 300, Fax: +420 272 936 585</w:t>
      </w:r>
    </w:p>
    <w:p w:rsidR="00F92122" w:rsidRDefault="00DB25B3">
      <w:pPr>
        <w:spacing w:before="4"/>
        <w:ind w:left="115"/>
        <w:rPr>
          <w:sz w:val="14"/>
        </w:rPr>
      </w:pPr>
      <w:hyperlink r:id="rId6">
        <w:r>
          <w:rPr>
            <w:color w:val="666666"/>
            <w:sz w:val="14"/>
          </w:rPr>
          <w:t>www.sfzp.cz,</w:t>
        </w:r>
      </w:hyperlink>
      <w:r>
        <w:rPr>
          <w:color w:val="666666"/>
          <w:sz w:val="14"/>
        </w:rPr>
        <w:t xml:space="preserve"> </w:t>
      </w:r>
      <w:hyperlink r:id="rId7">
        <w:r>
          <w:rPr>
            <w:color w:val="666666"/>
            <w:sz w:val="14"/>
          </w:rPr>
          <w:t>www.opzp.cz,</w:t>
        </w:r>
      </w:hyperlink>
      <w:r>
        <w:rPr>
          <w:color w:val="666666"/>
          <w:sz w:val="14"/>
        </w:rPr>
        <w:t xml:space="preserve"> </w:t>
      </w:r>
      <w:proofErr w:type="spellStart"/>
      <w:r>
        <w:rPr>
          <w:color w:val="00FF00"/>
          <w:sz w:val="14"/>
        </w:rPr>
        <w:t>Zelená</w:t>
      </w:r>
      <w:proofErr w:type="spellEnd"/>
      <w:r>
        <w:rPr>
          <w:color w:val="00FF00"/>
          <w:sz w:val="14"/>
        </w:rPr>
        <w:t xml:space="preserve"> </w:t>
      </w:r>
      <w:proofErr w:type="spellStart"/>
      <w:r>
        <w:rPr>
          <w:color w:val="00FF00"/>
          <w:sz w:val="14"/>
        </w:rPr>
        <w:t>linka</w:t>
      </w:r>
      <w:proofErr w:type="spellEnd"/>
      <w:r>
        <w:rPr>
          <w:color w:val="00FF00"/>
          <w:sz w:val="14"/>
        </w:rPr>
        <w:t xml:space="preserve"> 800 260 600</w:t>
      </w:r>
      <w:r>
        <w:rPr>
          <w:color w:val="666666"/>
          <w:sz w:val="14"/>
        </w:rPr>
        <w:t xml:space="preserve">, </w:t>
      </w:r>
      <w:hyperlink r:id="rId8">
        <w:r>
          <w:rPr>
            <w:color w:val="666666"/>
            <w:sz w:val="14"/>
          </w:rPr>
          <w:t>dotazy@sfzp.cz</w:t>
        </w:r>
      </w:hyperlink>
    </w:p>
    <w:p w:rsidR="00F92122" w:rsidRDefault="00DB25B3">
      <w:pPr>
        <w:pStyle w:val="Zkladntext"/>
        <w:rPr>
          <w:sz w:val="14"/>
        </w:rPr>
      </w:pPr>
      <w:r>
        <w:br w:type="column"/>
      </w:r>
    </w:p>
    <w:p w:rsidR="00F92122" w:rsidRDefault="00F92122">
      <w:pPr>
        <w:pStyle w:val="Zkladntext"/>
        <w:spacing w:before="7"/>
        <w:rPr>
          <w:sz w:val="13"/>
        </w:rPr>
      </w:pPr>
    </w:p>
    <w:p w:rsidR="00F92122" w:rsidRDefault="00DB25B3">
      <w:pPr>
        <w:spacing w:before="1"/>
        <w:ind w:left="115"/>
        <w:rPr>
          <w:sz w:val="14"/>
        </w:rPr>
      </w:pPr>
      <w:proofErr w:type="spellStart"/>
      <w:proofErr w:type="gramStart"/>
      <w:r>
        <w:rPr>
          <w:color w:val="666666"/>
          <w:sz w:val="14"/>
        </w:rPr>
        <w:t>strana</w:t>
      </w:r>
      <w:proofErr w:type="spellEnd"/>
      <w:proofErr w:type="gramEnd"/>
      <w:r>
        <w:rPr>
          <w:color w:val="666666"/>
          <w:sz w:val="14"/>
        </w:rPr>
        <w:t xml:space="preserve"> 1</w:t>
      </w:r>
    </w:p>
    <w:p w:rsidR="00F92122" w:rsidRDefault="00F92122">
      <w:pPr>
        <w:rPr>
          <w:sz w:val="14"/>
        </w:rPr>
        <w:sectPr w:rsidR="00F92122">
          <w:type w:val="continuous"/>
          <w:pgSz w:w="11900" w:h="16840"/>
          <w:pgMar w:top="780" w:right="820" w:bottom="0" w:left="620" w:header="708" w:footer="708" w:gutter="0"/>
          <w:cols w:num="2" w:space="708" w:equalWidth="0">
            <w:col w:w="7459" w:space="2270"/>
            <w:col w:w="731"/>
          </w:cols>
        </w:sectPr>
      </w:pPr>
    </w:p>
    <w:p w:rsidR="00F92122" w:rsidRDefault="00F92122">
      <w:pPr>
        <w:pStyle w:val="Zkladntext"/>
        <w:spacing w:before="1"/>
        <w:rPr>
          <w:sz w:val="18"/>
        </w:rPr>
      </w:pPr>
    </w:p>
    <w:p w:rsidR="00F92122" w:rsidRDefault="00DB25B3">
      <w:pPr>
        <w:ind w:left="2238"/>
        <w:rPr>
          <w:rFonts w:ascii="Arial" w:hAnsi="Arial"/>
          <w:sz w:val="16"/>
        </w:rPr>
      </w:pPr>
      <w:r>
        <w:rPr>
          <w:rFonts w:ascii="Arial" w:hAnsi="Arial"/>
          <w:sz w:val="16"/>
        </w:rPr>
        <w:t>O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P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E</w:t>
      </w:r>
      <w:r>
        <w:rPr>
          <w:rFonts w:ascii="Arial" w:hAnsi="Arial"/>
          <w:spacing w:val="-22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proofErr w:type="gramStart"/>
      <w:r>
        <w:rPr>
          <w:rFonts w:ascii="Arial" w:hAnsi="Arial"/>
          <w:sz w:val="16"/>
        </w:rPr>
        <w:t>A</w:t>
      </w:r>
      <w:proofErr w:type="gramEnd"/>
      <w:r>
        <w:rPr>
          <w:rFonts w:ascii="Arial" w:hAnsi="Arial"/>
          <w:spacing w:val="-16"/>
          <w:sz w:val="16"/>
        </w:rPr>
        <w:t xml:space="preserve"> </w:t>
      </w:r>
      <w:r>
        <w:rPr>
          <w:rFonts w:ascii="Arial" w:hAnsi="Arial"/>
          <w:sz w:val="16"/>
        </w:rPr>
        <w:t>Č</w:t>
      </w:r>
      <w:r>
        <w:rPr>
          <w:rFonts w:ascii="Arial" w:hAnsi="Arial"/>
          <w:spacing w:val="-27"/>
          <w:sz w:val="16"/>
        </w:rPr>
        <w:t xml:space="preserve"> </w:t>
      </w:r>
      <w:r>
        <w:rPr>
          <w:rFonts w:ascii="Arial" w:hAnsi="Arial"/>
          <w:sz w:val="16"/>
        </w:rPr>
        <w:t>N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Í</w:t>
      </w:r>
      <w:r>
        <w:rPr>
          <w:rFonts w:ascii="Arial" w:hAnsi="Arial"/>
          <w:spacing w:val="42"/>
          <w:sz w:val="16"/>
        </w:rPr>
        <w:t xml:space="preserve"> </w:t>
      </w:r>
      <w:r>
        <w:rPr>
          <w:rFonts w:ascii="Arial" w:hAnsi="Arial"/>
          <w:sz w:val="16"/>
        </w:rPr>
        <w:t>P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G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A</w:t>
      </w:r>
      <w:r>
        <w:rPr>
          <w:rFonts w:ascii="Arial" w:hAnsi="Arial"/>
          <w:spacing w:val="-21"/>
          <w:sz w:val="16"/>
        </w:rPr>
        <w:t xml:space="preserve"> </w:t>
      </w:r>
      <w:r>
        <w:rPr>
          <w:rFonts w:ascii="Arial" w:hAnsi="Arial"/>
          <w:sz w:val="16"/>
        </w:rPr>
        <w:t>M</w:t>
      </w:r>
    </w:p>
    <w:p w:rsidR="00F92122" w:rsidRDefault="00DB25B3">
      <w:pPr>
        <w:spacing w:before="80"/>
        <w:ind w:left="2242"/>
        <w:rPr>
          <w:rFonts w:ascii="Arial" w:hAnsi="Arial"/>
          <w:sz w:val="16"/>
        </w:rPr>
      </w:pPr>
      <w:r>
        <w:rPr>
          <w:rFonts w:ascii="Arial" w:hAnsi="Arial"/>
          <w:sz w:val="16"/>
        </w:rPr>
        <w:t>Ž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I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V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T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N</w:t>
      </w:r>
      <w:r>
        <w:rPr>
          <w:rFonts w:ascii="Arial" w:hAnsi="Arial"/>
          <w:spacing w:val="-21"/>
          <w:sz w:val="16"/>
        </w:rPr>
        <w:t xml:space="preserve"> </w:t>
      </w:r>
      <w:proofErr w:type="gramStart"/>
      <w:r>
        <w:rPr>
          <w:rFonts w:ascii="Arial" w:hAnsi="Arial"/>
          <w:sz w:val="16"/>
        </w:rPr>
        <w:t xml:space="preserve">Í </w:t>
      </w:r>
      <w:r>
        <w:rPr>
          <w:rFonts w:ascii="Arial" w:hAnsi="Arial"/>
          <w:spacing w:val="15"/>
          <w:sz w:val="16"/>
        </w:rPr>
        <w:t xml:space="preserve"> </w:t>
      </w:r>
      <w:r>
        <w:rPr>
          <w:rFonts w:ascii="Arial" w:hAnsi="Arial"/>
          <w:sz w:val="16"/>
        </w:rPr>
        <w:t>P</w:t>
      </w:r>
      <w:proofErr w:type="gramEnd"/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R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O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S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T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Ř</w:t>
      </w:r>
      <w:r>
        <w:rPr>
          <w:rFonts w:ascii="Arial" w:hAnsi="Arial"/>
          <w:spacing w:val="-17"/>
          <w:sz w:val="16"/>
        </w:rPr>
        <w:t xml:space="preserve"> </w:t>
      </w:r>
      <w:r>
        <w:rPr>
          <w:rFonts w:ascii="Arial" w:hAnsi="Arial"/>
          <w:sz w:val="16"/>
        </w:rPr>
        <w:t>E</w:t>
      </w:r>
      <w:r>
        <w:rPr>
          <w:rFonts w:ascii="Arial" w:hAnsi="Arial"/>
          <w:spacing w:val="-19"/>
          <w:sz w:val="16"/>
        </w:rPr>
        <w:t xml:space="preserve"> </w:t>
      </w:r>
      <w:r>
        <w:rPr>
          <w:rFonts w:ascii="Arial" w:hAnsi="Arial"/>
          <w:sz w:val="16"/>
        </w:rPr>
        <w:t>D</w:t>
      </w:r>
      <w:r>
        <w:rPr>
          <w:rFonts w:ascii="Arial" w:hAnsi="Arial"/>
          <w:spacing w:val="-23"/>
          <w:sz w:val="16"/>
        </w:rPr>
        <w:t xml:space="preserve"> </w:t>
      </w:r>
      <w:r>
        <w:rPr>
          <w:rFonts w:ascii="Arial" w:hAnsi="Arial"/>
          <w:sz w:val="16"/>
        </w:rPr>
        <w:t>Í</w:t>
      </w:r>
    </w:p>
    <w:p w:rsidR="00F92122" w:rsidRDefault="00DB25B3">
      <w:pPr>
        <w:spacing w:before="87"/>
        <w:ind w:left="1644"/>
        <w:rPr>
          <w:rFonts w:ascii="Arial" w:hAnsi="Arial"/>
          <w:sz w:val="16"/>
        </w:rPr>
      </w:pPr>
      <w:r>
        <w:br w:type="column"/>
      </w:r>
      <w:r>
        <w:rPr>
          <w:rFonts w:ascii="Arial" w:hAnsi="Arial"/>
          <w:sz w:val="16"/>
        </w:rPr>
        <w:t>E V R O P S K Á U N I E</w:t>
      </w:r>
    </w:p>
    <w:p w:rsidR="00F92122" w:rsidRDefault="00DB25B3">
      <w:pPr>
        <w:spacing w:before="75"/>
        <w:ind w:left="1644"/>
        <w:rPr>
          <w:rFonts w:ascii="Arial" w:hAnsi="Arial"/>
          <w:sz w:val="16"/>
        </w:rPr>
      </w:pPr>
      <w:r>
        <w:rPr>
          <w:rFonts w:ascii="Arial" w:hAnsi="Arial"/>
          <w:sz w:val="16"/>
        </w:rPr>
        <w:t xml:space="preserve">Fond </w:t>
      </w:r>
      <w:proofErr w:type="spellStart"/>
      <w:r>
        <w:rPr>
          <w:rFonts w:ascii="Arial" w:hAnsi="Arial"/>
          <w:sz w:val="16"/>
        </w:rPr>
        <w:t>soudržnosti</w:t>
      </w:r>
      <w:proofErr w:type="spellEnd"/>
    </w:p>
    <w:p w:rsidR="00F92122" w:rsidRDefault="00DB25B3">
      <w:pPr>
        <w:spacing w:before="77"/>
        <w:ind w:left="1644"/>
        <w:rPr>
          <w:rFonts w:ascii="Arial" w:hAnsi="Arial"/>
          <w:sz w:val="15"/>
        </w:rPr>
      </w:pPr>
      <w:proofErr w:type="spellStart"/>
      <w:r>
        <w:rPr>
          <w:rFonts w:ascii="Arial" w:hAnsi="Arial"/>
          <w:spacing w:val="-1"/>
          <w:w w:val="96"/>
          <w:sz w:val="16"/>
        </w:rPr>
        <w:t>Evrops</w:t>
      </w:r>
      <w:r>
        <w:rPr>
          <w:rFonts w:ascii="Arial" w:hAnsi="Arial"/>
          <w:spacing w:val="2"/>
          <w:w w:val="96"/>
          <w:sz w:val="16"/>
        </w:rPr>
        <w:t>k</w:t>
      </w:r>
      <w:r>
        <w:rPr>
          <w:rFonts w:ascii="Arial" w:hAnsi="Arial"/>
          <w:w w:val="94"/>
          <w:sz w:val="16"/>
        </w:rPr>
        <w:t>ý</w:t>
      </w:r>
      <w:proofErr w:type="spellEnd"/>
      <w:r>
        <w:rPr>
          <w:rFonts w:ascii="Arial" w:hAnsi="Arial"/>
          <w:spacing w:val="-3"/>
          <w:sz w:val="16"/>
        </w:rPr>
        <w:t xml:space="preserve"> </w:t>
      </w:r>
      <w:r>
        <w:rPr>
          <w:rFonts w:ascii="Arial" w:hAnsi="Arial"/>
          <w:spacing w:val="-1"/>
          <w:w w:val="109"/>
          <w:sz w:val="15"/>
        </w:rPr>
        <w:t>fon</w:t>
      </w:r>
      <w:r>
        <w:rPr>
          <w:rFonts w:ascii="Arial" w:hAnsi="Arial"/>
          <w:w w:val="109"/>
          <w:sz w:val="15"/>
        </w:rPr>
        <w:t>d</w:t>
      </w:r>
      <w:r>
        <w:rPr>
          <w:rFonts w:ascii="Arial" w:hAnsi="Arial"/>
          <w:spacing w:val="-4"/>
          <w:sz w:val="15"/>
        </w:rPr>
        <w:t xml:space="preserve"> </w:t>
      </w:r>
      <w:r>
        <w:rPr>
          <w:rFonts w:ascii="Arial" w:hAnsi="Arial"/>
          <w:w w:val="107"/>
          <w:sz w:val="16"/>
        </w:rPr>
        <w:t>pro</w:t>
      </w:r>
      <w:r>
        <w:rPr>
          <w:rFonts w:ascii="Arial" w:hAnsi="Arial"/>
          <w:spacing w:val="-9"/>
          <w:sz w:val="16"/>
        </w:rPr>
        <w:t xml:space="preserve"> </w:t>
      </w:r>
      <w:proofErr w:type="spellStart"/>
      <w:r>
        <w:rPr>
          <w:rFonts w:ascii="Arial" w:hAnsi="Arial"/>
          <w:w w:val="102"/>
          <w:sz w:val="16"/>
        </w:rPr>
        <w:t>regio</w:t>
      </w:r>
      <w:r>
        <w:rPr>
          <w:rFonts w:ascii="Arial" w:hAnsi="Arial"/>
          <w:spacing w:val="-24"/>
          <w:w w:val="102"/>
          <w:sz w:val="16"/>
        </w:rPr>
        <w:t>n</w:t>
      </w:r>
      <w:r>
        <w:rPr>
          <w:rFonts w:ascii="Courier New" w:hAnsi="Courier New"/>
          <w:spacing w:val="-79"/>
          <w:w w:val="125"/>
          <w:sz w:val="14"/>
        </w:rPr>
        <w:t>U</w:t>
      </w:r>
      <w:r>
        <w:rPr>
          <w:rFonts w:ascii="Arial" w:hAnsi="Arial"/>
          <w:spacing w:val="1"/>
          <w:w w:val="87"/>
          <w:sz w:val="15"/>
        </w:rPr>
        <w:t>á</w:t>
      </w:r>
      <w:r>
        <w:rPr>
          <w:rFonts w:ascii="Arial" w:hAnsi="Arial"/>
          <w:spacing w:val="-28"/>
          <w:w w:val="111"/>
          <w:sz w:val="16"/>
        </w:rPr>
        <w:t>l</w:t>
      </w:r>
      <w:proofErr w:type="spellEnd"/>
      <w:r>
        <w:rPr>
          <w:rFonts w:ascii="Courier New" w:hAnsi="Courier New"/>
          <w:spacing w:val="-5"/>
          <w:w w:val="57"/>
          <w:position w:val="-1"/>
          <w:sz w:val="8"/>
        </w:rPr>
        <w:t>-</w:t>
      </w:r>
      <w:r>
        <w:rPr>
          <w:rFonts w:ascii="Courier New" w:hAnsi="Courier New"/>
          <w:spacing w:val="-63"/>
          <w:w w:val="116"/>
          <w:sz w:val="11"/>
        </w:rPr>
        <w:t>.</w:t>
      </w:r>
      <w:proofErr w:type="spellStart"/>
      <w:r>
        <w:rPr>
          <w:rFonts w:ascii="Arial" w:hAnsi="Arial"/>
          <w:spacing w:val="-51"/>
          <w:w w:val="111"/>
          <w:sz w:val="16"/>
        </w:rPr>
        <w:t>n</w:t>
      </w:r>
      <w:r>
        <w:rPr>
          <w:rFonts w:ascii="Courier New" w:hAnsi="Courier New"/>
          <w:spacing w:val="-45"/>
          <w:w w:val="106"/>
          <w:sz w:val="14"/>
        </w:rPr>
        <w:t>i</w:t>
      </w:r>
      <w:r>
        <w:rPr>
          <w:rFonts w:ascii="Arial" w:hAnsi="Arial"/>
          <w:w w:val="83"/>
          <w:sz w:val="16"/>
        </w:rPr>
        <w:t>í</w:t>
      </w:r>
      <w:proofErr w:type="spellEnd"/>
      <w:r>
        <w:rPr>
          <w:rFonts w:ascii="Arial" w:hAnsi="Arial"/>
          <w:spacing w:val="-11"/>
          <w:sz w:val="16"/>
        </w:rPr>
        <w:t xml:space="preserve"> </w:t>
      </w:r>
      <w:proofErr w:type="spellStart"/>
      <w:r>
        <w:rPr>
          <w:rFonts w:ascii="Arial" w:hAnsi="Arial"/>
          <w:w w:val="108"/>
          <w:sz w:val="15"/>
        </w:rPr>
        <w:t>rozvoj</w:t>
      </w:r>
      <w:proofErr w:type="spellEnd"/>
    </w:p>
    <w:p w:rsidR="00F92122" w:rsidRDefault="00DB25B3">
      <w:pPr>
        <w:pStyle w:val="Zkladntext"/>
        <w:spacing w:before="10"/>
        <w:rPr>
          <w:rFonts w:ascii="Arial"/>
          <w:sz w:val="17"/>
        </w:rPr>
      </w:pPr>
      <w:r>
        <w:br w:type="column"/>
      </w:r>
    </w:p>
    <w:p w:rsidR="00F92122" w:rsidRDefault="00DB25B3">
      <w:pPr>
        <w:spacing w:line="345" w:lineRule="auto"/>
        <w:ind w:left="263" w:right="412" w:hanging="1"/>
        <w:rPr>
          <w:rFonts w:ascii="Arial" w:hAnsi="Arial"/>
          <w:sz w:val="16"/>
        </w:rPr>
      </w:pPr>
      <w:r>
        <w:rPr>
          <w:rFonts w:ascii="Arial" w:hAnsi="Arial"/>
          <w:w w:val="105"/>
          <w:sz w:val="16"/>
        </w:rPr>
        <w:t xml:space="preserve">Pro </w:t>
      </w:r>
      <w:proofErr w:type="spellStart"/>
      <w:r>
        <w:rPr>
          <w:rFonts w:ascii="Arial" w:hAnsi="Arial"/>
          <w:w w:val="105"/>
          <w:sz w:val="16"/>
        </w:rPr>
        <w:t>vodu</w:t>
      </w:r>
      <w:proofErr w:type="spellEnd"/>
      <w:r>
        <w:rPr>
          <w:rFonts w:ascii="Arial" w:hAnsi="Arial"/>
          <w:w w:val="105"/>
          <w:sz w:val="16"/>
        </w:rPr>
        <w:t xml:space="preserve">, </w:t>
      </w:r>
      <w:proofErr w:type="spellStart"/>
      <w:r>
        <w:rPr>
          <w:rFonts w:ascii="Arial" w:hAnsi="Arial"/>
          <w:w w:val="105"/>
          <w:sz w:val="16"/>
        </w:rPr>
        <w:t>vzduch</w:t>
      </w:r>
      <w:proofErr w:type="spellEnd"/>
      <w:r>
        <w:rPr>
          <w:rFonts w:ascii="Arial" w:hAnsi="Arial"/>
          <w:w w:val="105"/>
          <w:sz w:val="16"/>
        </w:rPr>
        <w:t xml:space="preserve"> </w:t>
      </w:r>
      <w:r>
        <w:rPr>
          <w:rFonts w:ascii="Arial" w:hAnsi="Arial"/>
          <w:w w:val="105"/>
          <w:sz w:val="15"/>
        </w:rPr>
        <w:t xml:space="preserve">a </w:t>
      </w:r>
      <w:proofErr w:type="spellStart"/>
      <w:r>
        <w:rPr>
          <w:rFonts w:ascii="Arial" w:hAnsi="Arial"/>
          <w:w w:val="105"/>
          <w:sz w:val="15"/>
        </w:rPr>
        <w:t>pří</w:t>
      </w:r>
      <w:r>
        <w:rPr>
          <w:rFonts w:ascii="Arial" w:hAnsi="Arial"/>
          <w:w w:val="105"/>
          <w:sz w:val="16"/>
        </w:rPr>
        <w:t>rodu</w:t>
      </w:r>
      <w:proofErr w:type="spellEnd"/>
    </w:p>
    <w:p w:rsidR="00F92122" w:rsidRDefault="00F92122">
      <w:pPr>
        <w:spacing w:line="345" w:lineRule="auto"/>
        <w:rPr>
          <w:rFonts w:ascii="Arial" w:hAnsi="Arial"/>
          <w:sz w:val="16"/>
        </w:rPr>
        <w:sectPr w:rsidR="00F92122">
          <w:pgSz w:w="11900" w:h="16840"/>
          <w:pgMar w:top="780" w:right="820" w:bottom="0" w:left="620" w:header="708" w:footer="708" w:gutter="0"/>
          <w:cols w:num="3" w:space="708" w:equalWidth="0">
            <w:col w:w="4308" w:space="40"/>
            <w:col w:w="4146" w:space="40"/>
            <w:col w:w="1926"/>
          </w:cols>
        </w:sectPr>
      </w:pPr>
    </w:p>
    <w:p w:rsidR="00F92122" w:rsidRDefault="00F92122">
      <w:pPr>
        <w:pStyle w:val="Zkladntext"/>
        <w:rPr>
          <w:rFonts w:ascii="Arial"/>
        </w:rPr>
      </w:pPr>
    </w:p>
    <w:p w:rsidR="00F92122" w:rsidRDefault="00F92122">
      <w:pPr>
        <w:pStyle w:val="Zkladntext"/>
        <w:rPr>
          <w:rFonts w:ascii="Arial"/>
        </w:rPr>
      </w:pPr>
    </w:p>
    <w:p w:rsidR="00F92122" w:rsidRDefault="00F92122">
      <w:pPr>
        <w:pStyle w:val="Zkladntext"/>
        <w:spacing w:before="7"/>
        <w:rPr>
          <w:rFonts w:ascii="Arial"/>
          <w:sz w:val="18"/>
        </w:rPr>
      </w:pPr>
    </w:p>
    <w:p w:rsidR="00F92122" w:rsidRDefault="00DB25B3">
      <w:pPr>
        <w:pStyle w:val="Zkladntext"/>
        <w:spacing w:before="70" w:line="247" w:lineRule="auto"/>
        <w:ind w:left="460" w:right="232"/>
        <w:jc w:val="both"/>
      </w:pPr>
      <w:r>
        <w:t xml:space="preserve">V </w:t>
      </w:r>
      <w:proofErr w:type="spellStart"/>
      <w:r>
        <w:t>případě</w:t>
      </w:r>
      <w:proofErr w:type="spellEnd"/>
      <w:r>
        <w:t xml:space="preserve">, </w:t>
      </w:r>
      <w:proofErr w:type="spellStart"/>
      <w:r>
        <w:t>že</w:t>
      </w:r>
      <w:proofErr w:type="spellEnd"/>
      <w:r>
        <w:t xml:space="preserve"> u </w:t>
      </w:r>
      <w:proofErr w:type="spellStart"/>
      <w:r>
        <w:t>projektů</w:t>
      </w:r>
      <w:proofErr w:type="spellEnd"/>
      <w:r>
        <w:t xml:space="preserve"> </w:t>
      </w:r>
      <w:proofErr w:type="spellStart"/>
      <w:r>
        <w:t>generujících</w:t>
      </w:r>
      <w:proofErr w:type="spellEnd"/>
      <w:r>
        <w:t xml:space="preserve"> </w:t>
      </w:r>
      <w:proofErr w:type="spellStart"/>
      <w:r>
        <w:t>příjem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</w:t>
      </w:r>
      <w:proofErr w:type="spellEnd"/>
      <w:r>
        <w:t xml:space="preserve"> </w:t>
      </w:r>
      <w:proofErr w:type="spellStart"/>
      <w:r>
        <w:t>vydání</w:t>
      </w:r>
      <w:proofErr w:type="spellEnd"/>
      <w:r>
        <w:t xml:space="preserve"> </w:t>
      </w:r>
      <w:proofErr w:type="spellStart"/>
      <w:r>
        <w:t>tohoto</w:t>
      </w:r>
      <w:proofErr w:type="spellEnd"/>
      <w:r>
        <w:t xml:space="preserve"> </w:t>
      </w:r>
      <w:proofErr w:type="spellStart"/>
      <w:r>
        <w:t>Protokolu</w:t>
      </w:r>
      <w:proofErr w:type="spellEnd"/>
      <w:r>
        <w:t xml:space="preserve"> v </w:t>
      </w:r>
      <w:proofErr w:type="spellStart"/>
      <w:r>
        <w:t>rámci</w:t>
      </w:r>
      <w:proofErr w:type="spellEnd"/>
      <w:r>
        <w:t xml:space="preserve"> </w:t>
      </w:r>
      <w:proofErr w:type="spellStart"/>
      <w:r>
        <w:t>následného</w:t>
      </w:r>
      <w:proofErr w:type="spellEnd"/>
      <w:r>
        <w:t xml:space="preserve"> </w:t>
      </w:r>
      <w:proofErr w:type="spellStart"/>
      <w:r>
        <w:t>monitoringu</w:t>
      </w:r>
      <w:proofErr w:type="spellEnd"/>
      <w:r>
        <w:t xml:space="preserve"> </w:t>
      </w:r>
      <w:proofErr w:type="spellStart"/>
      <w:r>
        <w:t>projektu</w:t>
      </w:r>
      <w:proofErr w:type="spellEnd"/>
      <w:r>
        <w:t xml:space="preserve"> </w:t>
      </w:r>
      <w:proofErr w:type="spellStart"/>
      <w:r>
        <w:t>zjištěna</w:t>
      </w:r>
      <w:proofErr w:type="spellEnd"/>
      <w:r>
        <w:t xml:space="preserve"> </w:t>
      </w:r>
      <w:proofErr w:type="spellStart"/>
      <w:r>
        <w:t>odchylka</w:t>
      </w:r>
      <w:proofErr w:type="spellEnd"/>
      <w:r>
        <w:t xml:space="preserve"> </w:t>
      </w:r>
      <w:proofErr w:type="spellStart"/>
      <w:r>
        <w:t>hodnot</w:t>
      </w:r>
      <w:proofErr w:type="spellEnd"/>
      <w:r>
        <w:t xml:space="preserve"> </w:t>
      </w:r>
      <w:proofErr w:type="spellStart"/>
      <w:r>
        <w:t>od</w:t>
      </w:r>
      <w:proofErr w:type="spellEnd"/>
      <w:r>
        <w:t xml:space="preserve"> </w:t>
      </w:r>
      <w:proofErr w:type="spellStart"/>
      <w:r>
        <w:t>původně</w:t>
      </w:r>
      <w:proofErr w:type="spellEnd"/>
      <w:r>
        <w:t xml:space="preserve"> </w:t>
      </w:r>
      <w:proofErr w:type="spellStart"/>
      <w:r>
        <w:t>predikovaných</w:t>
      </w:r>
      <w:proofErr w:type="spellEnd"/>
      <w:r>
        <w:t xml:space="preserve"> </w:t>
      </w:r>
      <w:proofErr w:type="spellStart"/>
      <w:r>
        <w:t>dat</w:t>
      </w:r>
      <w:proofErr w:type="spellEnd"/>
      <w:r>
        <w:t xml:space="preserve"> </w:t>
      </w:r>
      <w:proofErr w:type="spellStart"/>
      <w:r>
        <w:t>mající</w:t>
      </w:r>
      <w:proofErr w:type="spellEnd"/>
      <w:r>
        <w:t xml:space="preserve"> </w:t>
      </w:r>
      <w:proofErr w:type="spellStart"/>
      <w:r>
        <w:t>vliv</w:t>
      </w:r>
      <w:proofErr w:type="spellEnd"/>
      <w:r>
        <w:t xml:space="preserve"> na </w:t>
      </w:r>
      <w:proofErr w:type="spellStart"/>
      <w:r>
        <w:t>přepočet</w:t>
      </w:r>
      <w:proofErr w:type="spellEnd"/>
      <w:r>
        <w:t xml:space="preserve"> </w:t>
      </w:r>
      <w:proofErr w:type="spellStart"/>
      <w:r>
        <w:t>finanční</w:t>
      </w:r>
      <w:proofErr w:type="spellEnd"/>
      <w:r>
        <w:t xml:space="preserve"> </w:t>
      </w:r>
      <w:proofErr w:type="spellStart"/>
      <w:r>
        <w:t>analýzy</w:t>
      </w:r>
      <w:proofErr w:type="spellEnd"/>
      <w:r>
        <w:t xml:space="preserve">, </w:t>
      </w:r>
      <w:proofErr w:type="spellStart"/>
      <w:r>
        <w:t>dojde</w:t>
      </w:r>
      <w:proofErr w:type="spellEnd"/>
      <w:r>
        <w:t xml:space="preserve"> </w:t>
      </w:r>
      <w:proofErr w:type="spellStart"/>
      <w:r>
        <w:t>při</w:t>
      </w:r>
      <w:proofErr w:type="spellEnd"/>
      <w:r>
        <w:t xml:space="preserve"> </w:t>
      </w:r>
      <w:proofErr w:type="spellStart"/>
      <w:r>
        <w:t>její</w:t>
      </w:r>
      <w:proofErr w:type="spellEnd"/>
      <w:r>
        <w:t xml:space="preserve"> </w:t>
      </w:r>
      <w:proofErr w:type="spellStart"/>
      <w:r>
        <w:t>případné</w:t>
      </w:r>
      <w:proofErr w:type="spellEnd"/>
      <w:r>
        <w:t xml:space="preserve"> </w:t>
      </w:r>
      <w:proofErr w:type="spellStart"/>
      <w:r>
        <w:t>aktualizaci</w:t>
      </w:r>
      <w:proofErr w:type="spellEnd"/>
      <w:r>
        <w:t xml:space="preserve"> k </w:t>
      </w:r>
      <w:proofErr w:type="spellStart"/>
      <w:r>
        <w:t>odpov</w:t>
      </w:r>
      <w:r>
        <w:t>ídajícímu</w:t>
      </w:r>
      <w:proofErr w:type="spellEnd"/>
      <w:r>
        <w:t xml:space="preserve"> </w:t>
      </w:r>
      <w:proofErr w:type="spellStart"/>
      <w:r>
        <w:t>snížení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</w:t>
      </w:r>
      <w:proofErr w:type="spellStart"/>
      <w:r>
        <w:t>ze</w:t>
      </w:r>
      <w:proofErr w:type="spellEnd"/>
      <w:r>
        <w:t xml:space="preserve"> SFŽP, a to v </w:t>
      </w:r>
      <w:proofErr w:type="spellStart"/>
      <w:r>
        <w:t>míře</w:t>
      </w:r>
      <w:proofErr w:type="spellEnd"/>
      <w:r>
        <w:t xml:space="preserve"> </w:t>
      </w:r>
      <w:proofErr w:type="spellStart"/>
      <w:r>
        <w:t>odpovídající</w:t>
      </w:r>
      <w:proofErr w:type="spellEnd"/>
      <w:r>
        <w:t xml:space="preserve"> </w:t>
      </w:r>
      <w:proofErr w:type="spellStart"/>
      <w:r>
        <w:t>snížení</w:t>
      </w:r>
      <w:proofErr w:type="spellEnd"/>
      <w:r>
        <w:t xml:space="preserve"> </w:t>
      </w:r>
      <w:proofErr w:type="spellStart"/>
      <w:r>
        <w:t>dotace</w:t>
      </w:r>
      <w:proofErr w:type="spellEnd"/>
      <w:r>
        <w:t xml:space="preserve"> EU a </w:t>
      </w:r>
      <w:proofErr w:type="spellStart"/>
      <w:r>
        <w:t>příjemce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</w:t>
      </w:r>
      <w:proofErr w:type="spellStart"/>
      <w:r>
        <w:t>bude</w:t>
      </w:r>
      <w:proofErr w:type="spellEnd"/>
      <w:r>
        <w:t xml:space="preserve"> </w:t>
      </w:r>
      <w:proofErr w:type="spellStart"/>
      <w:r>
        <w:t>povinen</w:t>
      </w:r>
      <w:proofErr w:type="spellEnd"/>
      <w:r>
        <w:t xml:space="preserve"> </w:t>
      </w:r>
      <w:proofErr w:type="spellStart"/>
      <w:r>
        <w:t>stanovenou</w:t>
      </w:r>
      <w:proofErr w:type="spellEnd"/>
      <w:r>
        <w:t xml:space="preserve"> </w:t>
      </w:r>
      <w:proofErr w:type="spellStart"/>
      <w:r>
        <w:t>výši</w:t>
      </w:r>
      <w:proofErr w:type="spellEnd"/>
      <w:r>
        <w:t xml:space="preserve"> </w:t>
      </w:r>
      <w:proofErr w:type="spellStart"/>
      <w:r>
        <w:t>podpory</w:t>
      </w:r>
      <w:proofErr w:type="spellEnd"/>
      <w:r>
        <w:t xml:space="preserve">   </w:t>
      </w:r>
      <w:proofErr w:type="spellStart"/>
      <w:r>
        <w:t>vrátit</w:t>
      </w:r>
      <w:proofErr w:type="spellEnd"/>
      <w:r>
        <w:t>.</w:t>
      </w: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  <w:spacing w:before="3"/>
        <w:rPr>
          <w:sz w:val="29"/>
        </w:rPr>
      </w:pPr>
    </w:p>
    <w:p w:rsidR="00F92122" w:rsidRDefault="00DB25B3">
      <w:pPr>
        <w:pStyle w:val="Zkladntext"/>
        <w:ind w:left="460"/>
        <w:jc w:val="both"/>
      </w:pPr>
      <w:r>
        <w:t xml:space="preserve">V </w:t>
      </w:r>
      <w:proofErr w:type="spellStart"/>
      <w:r>
        <w:t>Praze</w:t>
      </w:r>
      <w:proofErr w:type="spellEnd"/>
      <w:r>
        <w:t xml:space="preserve"> </w:t>
      </w:r>
      <w:proofErr w:type="spellStart"/>
      <w:r>
        <w:t>dne</w:t>
      </w:r>
      <w:proofErr w:type="spellEnd"/>
      <w:r>
        <w:t>:</w:t>
      </w:r>
    </w:p>
    <w:p w:rsidR="00F92122" w:rsidRDefault="00F92122">
      <w:pPr>
        <w:pStyle w:val="Zkladntext"/>
      </w:pPr>
    </w:p>
    <w:p w:rsidR="00F92122" w:rsidRDefault="00F92122">
      <w:pPr>
        <w:pStyle w:val="Zkladntext"/>
        <w:spacing w:before="1"/>
        <w:rPr>
          <w:sz w:val="18"/>
        </w:rPr>
      </w:pPr>
    </w:p>
    <w:p w:rsidR="00F92122" w:rsidRDefault="00DB25B3">
      <w:pPr>
        <w:pStyle w:val="Zkladntext"/>
        <w:spacing w:line="328" w:lineRule="auto"/>
        <w:ind w:left="7090" w:right="1866" w:hanging="95"/>
      </w:pPr>
      <w:r>
        <w:t xml:space="preserve">Ing. Petr </w:t>
      </w:r>
      <w:proofErr w:type="spellStart"/>
      <w:r>
        <w:t>Valdman</w:t>
      </w:r>
      <w:proofErr w:type="spellEnd"/>
      <w:r>
        <w:t xml:space="preserve"> </w:t>
      </w:r>
      <w:proofErr w:type="spellStart"/>
      <w:r>
        <w:t>ředitel</w:t>
      </w:r>
      <w:proofErr w:type="spellEnd"/>
      <w:r>
        <w:t xml:space="preserve"> SFŽP ČR</w:t>
      </w: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</w:pPr>
    </w:p>
    <w:p w:rsidR="00F92122" w:rsidRDefault="00F92122">
      <w:pPr>
        <w:pStyle w:val="Zkladntext"/>
        <w:spacing w:before="6"/>
        <w:rPr>
          <w:sz w:val="22"/>
        </w:rPr>
      </w:pPr>
    </w:p>
    <w:p w:rsidR="00F92122" w:rsidRDefault="00F92122">
      <w:pPr>
        <w:sectPr w:rsidR="00F92122">
          <w:type w:val="continuous"/>
          <w:pgSz w:w="11900" w:h="16840"/>
          <w:pgMar w:top="780" w:right="820" w:bottom="0" w:left="620" w:header="708" w:footer="708" w:gutter="0"/>
          <w:cols w:space="708"/>
        </w:sectPr>
      </w:pPr>
    </w:p>
    <w:p w:rsidR="00F92122" w:rsidRDefault="00DB25B3">
      <w:pPr>
        <w:spacing w:before="79"/>
        <w:ind w:left="115"/>
        <w:rPr>
          <w:sz w:val="14"/>
        </w:rPr>
      </w:pPr>
      <w:r>
        <w:rPr>
          <w:noProof/>
          <w:lang w:val="cs-CZ" w:eastAsia="cs-CZ"/>
        </w:rPr>
        <w:drawing>
          <wp:anchor distT="0" distB="0" distL="0" distR="0" simplePos="0" relativeHeight="268429007" behindDoc="1" locked="0" layoutInCell="1" allowOverlap="1">
            <wp:simplePos x="0" y="0"/>
            <wp:positionH relativeFrom="page">
              <wp:posOffset>0</wp:posOffset>
            </wp:positionH>
            <wp:positionV relativeFrom="page">
              <wp:posOffset>0</wp:posOffset>
            </wp:positionV>
            <wp:extent cx="7556500" cy="10693400"/>
            <wp:effectExtent l="0" t="0" r="0" b="0"/>
            <wp:wrapNone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56500" cy="10693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hyperlink r:id="rId10">
        <w:r>
          <w:rPr>
            <w:color w:val="666666"/>
            <w:sz w:val="14"/>
          </w:rPr>
          <w:t>Ministerstvo životního prostředí ČR, Vršovická 1442/65, 100 10 Praha 10, Tel.: +420 267 121 111, www.env.cz</w:t>
        </w:r>
      </w:hyperlink>
    </w:p>
    <w:p w:rsidR="00F92122" w:rsidRDefault="00DB25B3">
      <w:pPr>
        <w:spacing w:before="4"/>
        <w:ind w:left="115"/>
        <w:rPr>
          <w:sz w:val="14"/>
        </w:rPr>
      </w:pPr>
      <w:proofErr w:type="spellStart"/>
      <w:r>
        <w:rPr>
          <w:color w:val="666666"/>
          <w:sz w:val="14"/>
        </w:rPr>
        <w:t>Státní</w:t>
      </w:r>
      <w:proofErr w:type="spellEnd"/>
      <w:r>
        <w:rPr>
          <w:color w:val="666666"/>
          <w:sz w:val="14"/>
        </w:rPr>
        <w:t xml:space="preserve"> fond </w:t>
      </w:r>
      <w:proofErr w:type="spellStart"/>
      <w:r>
        <w:rPr>
          <w:color w:val="666666"/>
          <w:sz w:val="14"/>
        </w:rPr>
        <w:t>životního</w:t>
      </w:r>
      <w:proofErr w:type="spellEnd"/>
      <w:r>
        <w:rPr>
          <w:color w:val="666666"/>
          <w:sz w:val="14"/>
        </w:rPr>
        <w:t xml:space="preserve"> </w:t>
      </w:r>
      <w:proofErr w:type="spellStart"/>
      <w:r>
        <w:rPr>
          <w:color w:val="666666"/>
          <w:sz w:val="14"/>
        </w:rPr>
        <w:t>prostředí</w:t>
      </w:r>
      <w:proofErr w:type="spellEnd"/>
      <w:r>
        <w:rPr>
          <w:color w:val="666666"/>
          <w:sz w:val="14"/>
        </w:rPr>
        <w:t xml:space="preserve"> ČR, </w:t>
      </w:r>
      <w:proofErr w:type="spellStart"/>
      <w:r>
        <w:rPr>
          <w:color w:val="666666"/>
          <w:sz w:val="14"/>
        </w:rPr>
        <w:t>Kaplanova</w:t>
      </w:r>
      <w:proofErr w:type="spellEnd"/>
      <w:r>
        <w:rPr>
          <w:color w:val="666666"/>
          <w:sz w:val="14"/>
        </w:rPr>
        <w:t xml:space="preserve"> 1931/1, 148 00 Praha 11, Tel.: +420 267 994 300, Fax: +420 272</w:t>
      </w:r>
      <w:r>
        <w:rPr>
          <w:color w:val="666666"/>
          <w:sz w:val="14"/>
        </w:rPr>
        <w:t xml:space="preserve"> 936 585</w:t>
      </w:r>
    </w:p>
    <w:p w:rsidR="00F92122" w:rsidRDefault="00DB25B3">
      <w:pPr>
        <w:spacing w:before="4"/>
        <w:ind w:left="115"/>
        <w:rPr>
          <w:sz w:val="14"/>
        </w:rPr>
      </w:pPr>
      <w:hyperlink r:id="rId11">
        <w:r>
          <w:rPr>
            <w:color w:val="666666"/>
            <w:sz w:val="14"/>
          </w:rPr>
          <w:t>www.sfzp.cz,</w:t>
        </w:r>
      </w:hyperlink>
      <w:r>
        <w:rPr>
          <w:color w:val="666666"/>
          <w:sz w:val="14"/>
        </w:rPr>
        <w:t xml:space="preserve"> </w:t>
      </w:r>
      <w:hyperlink r:id="rId12">
        <w:r>
          <w:rPr>
            <w:color w:val="666666"/>
            <w:sz w:val="14"/>
          </w:rPr>
          <w:t>www.opzp.cz,</w:t>
        </w:r>
      </w:hyperlink>
      <w:r>
        <w:rPr>
          <w:color w:val="666666"/>
          <w:sz w:val="14"/>
        </w:rPr>
        <w:t xml:space="preserve"> </w:t>
      </w:r>
      <w:proofErr w:type="spellStart"/>
      <w:r>
        <w:rPr>
          <w:color w:val="00FF00"/>
          <w:sz w:val="14"/>
        </w:rPr>
        <w:t>Zelená</w:t>
      </w:r>
      <w:proofErr w:type="spellEnd"/>
      <w:r>
        <w:rPr>
          <w:color w:val="00FF00"/>
          <w:sz w:val="14"/>
        </w:rPr>
        <w:t xml:space="preserve"> </w:t>
      </w:r>
      <w:proofErr w:type="spellStart"/>
      <w:r>
        <w:rPr>
          <w:color w:val="00FF00"/>
          <w:sz w:val="14"/>
        </w:rPr>
        <w:t>linka</w:t>
      </w:r>
      <w:proofErr w:type="spellEnd"/>
      <w:r>
        <w:rPr>
          <w:color w:val="00FF00"/>
          <w:sz w:val="14"/>
        </w:rPr>
        <w:t xml:space="preserve"> 800 260 600</w:t>
      </w:r>
      <w:r>
        <w:rPr>
          <w:color w:val="666666"/>
          <w:sz w:val="14"/>
        </w:rPr>
        <w:t xml:space="preserve">, </w:t>
      </w:r>
      <w:hyperlink r:id="rId13">
        <w:r>
          <w:rPr>
            <w:color w:val="666666"/>
            <w:sz w:val="14"/>
          </w:rPr>
          <w:t>dotazy@sfzp.cz</w:t>
        </w:r>
      </w:hyperlink>
    </w:p>
    <w:p w:rsidR="00F92122" w:rsidRDefault="00DB25B3">
      <w:pPr>
        <w:pStyle w:val="Zkladntext"/>
        <w:rPr>
          <w:sz w:val="14"/>
        </w:rPr>
      </w:pPr>
      <w:r>
        <w:br w:type="column"/>
      </w:r>
    </w:p>
    <w:p w:rsidR="00F92122" w:rsidRDefault="00F92122">
      <w:pPr>
        <w:pStyle w:val="Zkladntext"/>
        <w:spacing w:before="7"/>
        <w:rPr>
          <w:sz w:val="13"/>
        </w:rPr>
      </w:pPr>
    </w:p>
    <w:p w:rsidR="00F92122" w:rsidRDefault="00DB25B3">
      <w:pPr>
        <w:ind w:left="115"/>
        <w:rPr>
          <w:sz w:val="14"/>
        </w:rPr>
      </w:pPr>
      <w:proofErr w:type="spellStart"/>
      <w:proofErr w:type="gramStart"/>
      <w:r>
        <w:rPr>
          <w:color w:val="666666"/>
          <w:sz w:val="14"/>
        </w:rPr>
        <w:t>strana</w:t>
      </w:r>
      <w:proofErr w:type="spellEnd"/>
      <w:proofErr w:type="gramEnd"/>
      <w:r>
        <w:rPr>
          <w:color w:val="666666"/>
          <w:sz w:val="14"/>
        </w:rPr>
        <w:t xml:space="preserve"> 2</w:t>
      </w:r>
    </w:p>
    <w:sectPr w:rsidR="00F92122">
      <w:type w:val="continuous"/>
      <w:pgSz w:w="11900" w:h="16840"/>
      <w:pgMar w:top="780" w:right="820" w:bottom="0" w:left="620" w:header="708" w:footer="708" w:gutter="0"/>
      <w:cols w:num="2" w:space="708" w:equalWidth="0">
        <w:col w:w="7459" w:space="2270"/>
        <w:col w:w="731"/>
      </w:cols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JohnSans Text Pro">
    <w:altName w:val="JohnSans Text Pro"/>
    <w:panose1 w:val="02000503070000020003"/>
    <w:charset w:val="00"/>
    <w:family w:val="modern"/>
    <w:notTrueType/>
    <w:pitch w:val="variable"/>
    <w:sig w:usb0="800000AF" w:usb1="5000206A" w:usb2="00000000" w:usb3="00000000" w:csb0="00000193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F92122"/>
    <w:rsid w:val="00DB25B3"/>
    <w:rsid w:val="00F92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8EE7A0"/>
  <w15:docId w15:val="{5A950FE0-69FE-460E-ADE6-580A4CE906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  <w:rPr>
      <w:rFonts w:ascii="JohnSans Text Pro" w:eastAsia="JohnSans Text Pro" w:hAnsi="JohnSans Text Pro" w:cs="JohnSans Text Pro"/>
    </w:rPr>
  </w:style>
  <w:style w:type="paragraph" w:styleId="Nadpis1">
    <w:name w:val="heading 1"/>
    <w:basedOn w:val="Normln"/>
    <w:uiPriority w:val="1"/>
    <w:qFormat/>
    <w:pPr>
      <w:spacing w:before="51"/>
      <w:ind w:left="1344" w:right="1144"/>
      <w:jc w:val="center"/>
      <w:outlineLvl w:val="0"/>
    </w:pPr>
    <w:rPr>
      <w:b/>
      <w:bCs/>
      <w:sz w:val="32"/>
      <w:szCs w:val="32"/>
    </w:rPr>
  </w:style>
  <w:style w:type="paragraph" w:styleId="Nadpis2">
    <w:name w:val="heading 2"/>
    <w:basedOn w:val="Normln"/>
    <w:uiPriority w:val="1"/>
    <w:qFormat/>
    <w:pPr>
      <w:ind w:left="420"/>
      <w:outlineLvl w:val="1"/>
    </w:pPr>
    <w:rPr>
      <w:b/>
      <w:bCs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  <w:pPr>
      <w:spacing w:before="29"/>
      <w:jc w:val="righ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dotazy@sfzp.cz" TargetMode="External"/><Relationship Id="rId13" Type="http://schemas.openxmlformats.org/officeDocument/2006/relationships/hyperlink" Target="mailto:dotazy@sfzp.cz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opzp.cz/" TargetMode="External"/><Relationship Id="rId12" Type="http://schemas.openxmlformats.org/officeDocument/2006/relationships/hyperlink" Target="http://www.opzp.cz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sfzp.cz/" TargetMode="External"/><Relationship Id="rId11" Type="http://schemas.openxmlformats.org/officeDocument/2006/relationships/hyperlink" Target="http://www.sfzp.cz/" TargetMode="External"/><Relationship Id="rId5" Type="http://schemas.openxmlformats.org/officeDocument/2006/relationships/hyperlink" Target="http://www.env.cz/" TargetMode="External"/><Relationship Id="rId15" Type="http://schemas.openxmlformats.org/officeDocument/2006/relationships/theme" Target="theme/theme1.xml"/><Relationship Id="rId10" Type="http://schemas.openxmlformats.org/officeDocument/2006/relationships/hyperlink" Target="http://www.env.cz/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2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456</Words>
  <Characters>2693</Characters>
  <Application>Microsoft Office Word</Application>
  <DocSecurity>0</DocSecurity>
  <Lines>22</Lines>
  <Paragraphs>6</Paragraphs>
  <ScaleCrop>false</ScaleCrop>
  <Company>SFZP</Company>
  <LinksUpToDate>false</LinksUpToDate>
  <CharactersWithSpaces>3143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Borkova Ruth</cp:lastModifiedBy>
  <cp:revision>2</cp:revision>
  <dcterms:created xsi:type="dcterms:W3CDTF">2019-10-09T15:18:00Z</dcterms:created>
  <dcterms:modified xsi:type="dcterms:W3CDTF">2019-10-09T13:19:00Z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2015-04-03T00:00:00Z</vt:filetime>
  </property>
  <property fmtid="{D5CDD505-2E9C-101B-9397-08002B2CF9AE}" pid="3" name="LastSaved">
    <vt:filetime>2019-10-09T00:00:00Z</vt:filetime>
  </property>
</Properties>
</file>