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9C" w:rsidRDefault="006E449C">
      <w:pPr>
        <w:pStyle w:val="Zkladntext"/>
        <w:rPr>
          <w:rFonts w:ascii="Times New Roman"/>
          <w:sz w:val="20"/>
        </w:rPr>
      </w:pPr>
    </w:p>
    <w:p w:rsidR="006E449C" w:rsidRDefault="006E449C">
      <w:pPr>
        <w:pStyle w:val="Zkladntext"/>
        <w:rPr>
          <w:rFonts w:ascii="Times New Roman"/>
          <w:sz w:val="20"/>
        </w:rPr>
      </w:pPr>
    </w:p>
    <w:p w:rsidR="006E449C" w:rsidRDefault="006E449C">
      <w:pPr>
        <w:pStyle w:val="Zkladntext"/>
        <w:rPr>
          <w:rFonts w:ascii="Times New Roman"/>
          <w:sz w:val="20"/>
        </w:rPr>
      </w:pPr>
    </w:p>
    <w:p w:rsidR="006E449C" w:rsidRDefault="006E449C">
      <w:pPr>
        <w:pStyle w:val="Zkladntext"/>
        <w:spacing w:before="2"/>
        <w:rPr>
          <w:rFonts w:ascii="Times New Roman"/>
          <w:sz w:val="16"/>
        </w:rPr>
      </w:pPr>
    </w:p>
    <w:p w:rsidR="006E449C" w:rsidRDefault="00A653ED">
      <w:pPr>
        <w:pStyle w:val="Nadpis1"/>
      </w:pPr>
      <w:r>
        <w:t>Závěrečná monitorovací zpráva</w:t>
      </w: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7"/>
      </w:pPr>
    </w:p>
    <w:p w:rsidR="006E449C" w:rsidRDefault="00A653ED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6E449C" w:rsidRDefault="00A653ED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Rekonstrukce kotlů K1 a K2 s využitím prvků fluidní techniky</w:t>
      </w:r>
    </w:p>
    <w:p w:rsidR="006E449C" w:rsidRDefault="00A653ED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6E449C" w:rsidRDefault="00A653ED">
      <w:pPr>
        <w:pStyle w:val="Zkladntext"/>
        <w:spacing w:before="7"/>
        <w:rPr>
          <w:b/>
          <w:sz w:val="9"/>
        </w:rPr>
      </w:pPr>
      <w:r>
        <w:pict>
          <v:group id="_x0000_s1057" style="position:absolute;margin-left:69.9pt;margin-top:7.65pt;width:455.25pt;height:.25pt;z-index:251653120;mso-wrap-distance-left:0;mso-wrap-distance-right:0;mso-position-horizontal-relative:page" coordorigin="1398,153" coordsize="9105,5">
            <v:line id="_x0000_s1059" style="position:absolute" from="1400,155" to="3675,155" strokecolor="#6c777e" strokeweight=".25pt"/>
            <v:line id="_x0000_s1058" style="position:absolute" from="3675,155" to="10500,155" strokecolor="#6c777e" strokeweight=".25pt"/>
            <w10:wrap type="topAndBottom" anchorx="page"/>
          </v:group>
        </w:pict>
      </w:r>
    </w:p>
    <w:p w:rsidR="006E449C" w:rsidRDefault="006E449C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042"/>
        <w:gridCol w:w="2447"/>
        <w:gridCol w:w="1920"/>
        <w:gridCol w:w="2057"/>
      </w:tblGrid>
      <w:tr w:rsidR="006E449C">
        <w:trPr>
          <w:trHeight w:hRule="exact" w:val="238"/>
        </w:trPr>
        <w:tc>
          <w:tcPr>
            <w:tcW w:w="2042" w:type="dxa"/>
          </w:tcPr>
          <w:p w:rsidR="006E449C" w:rsidRDefault="00A653ED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0" w:line="183" w:lineRule="exact"/>
              <w:ind w:left="282"/>
              <w:rPr>
                <w:sz w:val="18"/>
              </w:rPr>
            </w:pPr>
            <w:r>
              <w:rPr>
                <w:sz w:val="18"/>
              </w:rPr>
              <w:t>09032142</w:t>
            </w:r>
          </w:p>
        </w:tc>
        <w:tc>
          <w:tcPr>
            <w:tcW w:w="1920" w:type="dxa"/>
          </w:tcPr>
          <w:p w:rsidR="006E449C" w:rsidRDefault="00A653ED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57" w:type="dxa"/>
          </w:tcPr>
          <w:p w:rsidR="006E449C" w:rsidRDefault="00A653ED">
            <w:pPr>
              <w:pStyle w:val="TableParagraph"/>
              <w:spacing w:before="0" w:line="183" w:lineRule="exact"/>
              <w:ind w:left="465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6E449C">
        <w:trPr>
          <w:trHeight w:hRule="exact" w:val="296"/>
        </w:trPr>
        <w:tc>
          <w:tcPr>
            <w:tcW w:w="2042" w:type="dxa"/>
          </w:tcPr>
          <w:p w:rsidR="006E449C" w:rsidRDefault="00A653ED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  <w:tc>
          <w:tcPr>
            <w:tcW w:w="1920" w:type="dxa"/>
          </w:tcPr>
          <w:p w:rsidR="006E449C" w:rsidRDefault="00A653ED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57" w:type="dxa"/>
          </w:tcPr>
          <w:p w:rsidR="006E449C" w:rsidRDefault="00A653ED">
            <w:pPr>
              <w:pStyle w:val="TableParagraph"/>
              <w:spacing w:before="31"/>
              <w:ind w:left="465"/>
              <w:rPr>
                <w:sz w:val="18"/>
              </w:rPr>
            </w:pPr>
            <w:r>
              <w:rPr>
                <w:sz w:val="18"/>
              </w:rPr>
              <w:t>Šafářová Ivana</w:t>
            </w:r>
          </w:p>
        </w:tc>
      </w:tr>
      <w:tr w:rsidR="006E449C">
        <w:trPr>
          <w:trHeight w:hRule="exact" w:val="296"/>
        </w:trPr>
        <w:tc>
          <w:tcPr>
            <w:tcW w:w="2042" w:type="dxa"/>
          </w:tcPr>
          <w:p w:rsidR="006E449C" w:rsidRDefault="00A653ED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CZ.1.02/2.2.00/09.03728</w:t>
            </w:r>
          </w:p>
        </w:tc>
        <w:tc>
          <w:tcPr>
            <w:tcW w:w="1920" w:type="dxa"/>
          </w:tcPr>
          <w:p w:rsidR="006E449C" w:rsidRDefault="00A653ED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57" w:type="dxa"/>
          </w:tcPr>
          <w:p w:rsidR="006E449C" w:rsidRDefault="00A653ED">
            <w:pPr>
              <w:pStyle w:val="TableParagraph"/>
              <w:spacing w:before="31"/>
              <w:ind w:left="465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6E449C">
        <w:trPr>
          <w:trHeight w:hRule="exact" w:val="296"/>
        </w:trPr>
        <w:tc>
          <w:tcPr>
            <w:tcW w:w="2042" w:type="dxa"/>
          </w:tcPr>
          <w:p w:rsidR="006E449C" w:rsidRDefault="00A653ED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115D212000050</w:t>
            </w:r>
          </w:p>
        </w:tc>
        <w:tc>
          <w:tcPr>
            <w:tcW w:w="1920" w:type="dxa"/>
          </w:tcPr>
          <w:p w:rsidR="006E449C" w:rsidRDefault="006E449C"/>
        </w:tc>
        <w:tc>
          <w:tcPr>
            <w:tcW w:w="2057" w:type="dxa"/>
          </w:tcPr>
          <w:p w:rsidR="006E449C" w:rsidRDefault="006E449C"/>
        </w:tc>
      </w:tr>
      <w:tr w:rsidR="006E449C">
        <w:trPr>
          <w:trHeight w:hRule="exact" w:val="296"/>
        </w:trPr>
        <w:tc>
          <w:tcPr>
            <w:tcW w:w="2042" w:type="dxa"/>
          </w:tcPr>
          <w:p w:rsidR="006E449C" w:rsidRDefault="00A653ED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03.04.2017</w:t>
            </w:r>
          </w:p>
        </w:tc>
        <w:tc>
          <w:tcPr>
            <w:tcW w:w="1920" w:type="dxa"/>
          </w:tcPr>
          <w:p w:rsidR="006E449C" w:rsidRDefault="006E449C"/>
        </w:tc>
        <w:tc>
          <w:tcPr>
            <w:tcW w:w="2057" w:type="dxa"/>
          </w:tcPr>
          <w:p w:rsidR="006E449C" w:rsidRDefault="006E449C"/>
        </w:tc>
      </w:tr>
      <w:tr w:rsidR="006E449C">
        <w:trPr>
          <w:trHeight w:hRule="exact" w:val="973"/>
        </w:trPr>
        <w:tc>
          <w:tcPr>
            <w:tcW w:w="2042" w:type="dxa"/>
            <w:tcBorders>
              <w:bottom w:val="single" w:sz="5" w:space="0" w:color="000000"/>
            </w:tcBorders>
          </w:tcPr>
          <w:p w:rsidR="006E449C" w:rsidRDefault="00A653ED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6E449C" w:rsidRDefault="006E449C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1. Časový harmonogram</w:t>
            </w:r>
          </w:p>
        </w:tc>
        <w:tc>
          <w:tcPr>
            <w:tcW w:w="2447" w:type="dxa"/>
          </w:tcPr>
          <w:p w:rsidR="006E449C" w:rsidRDefault="00A653ED">
            <w:pPr>
              <w:pStyle w:val="TableParagraph"/>
              <w:spacing w:before="31"/>
              <w:ind w:left="282"/>
              <w:rPr>
                <w:sz w:val="18"/>
              </w:rPr>
            </w:pPr>
            <w:r>
              <w:rPr>
                <w:sz w:val="18"/>
              </w:rPr>
              <w:t>SFZP 010935/2009</w:t>
            </w:r>
          </w:p>
        </w:tc>
        <w:tc>
          <w:tcPr>
            <w:tcW w:w="1920" w:type="dxa"/>
          </w:tcPr>
          <w:p w:rsidR="006E449C" w:rsidRDefault="006E449C"/>
        </w:tc>
        <w:tc>
          <w:tcPr>
            <w:tcW w:w="2057" w:type="dxa"/>
          </w:tcPr>
          <w:p w:rsidR="006E449C" w:rsidRDefault="006E449C"/>
        </w:tc>
      </w:tr>
    </w:tbl>
    <w:p w:rsidR="006E449C" w:rsidRDefault="006E449C">
      <w:pPr>
        <w:pStyle w:val="Zkladntext"/>
        <w:spacing w:before="9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2275"/>
        <w:gridCol w:w="2275"/>
      </w:tblGrid>
      <w:tr w:rsidR="006E449C">
        <w:trPr>
          <w:trHeight w:hRule="exact" w:val="352"/>
        </w:trPr>
        <w:tc>
          <w:tcPr>
            <w:tcW w:w="4550" w:type="dxa"/>
            <w:shd w:val="clear" w:color="auto" w:fill="6C777E"/>
          </w:tcPr>
          <w:p w:rsidR="006E449C" w:rsidRDefault="006E449C"/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RoPD</w:t>
            </w:r>
          </w:p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Skutečnost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zahájení realizace projektu: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01.03.2011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10.08.2010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Termín ukončení realizace projektu: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31.08.2015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18.08.2015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Termín předložení podkladů ZVA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30.11.2016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29.11.2016</w:t>
            </w:r>
          </w:p>
        </w:tc>
      </w:tr>
    </w:tbl>
    <w:p w:rsidR="006E449C" w:rsidRDefault="006E449C">
      <w:pPr>
        <w:pStyle w:val="Zkladntext"/>
        <w:spacing w:before="7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Doba trvání projektu ve dnech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1 834</w:t>
            </w:r>
          </w:p>
        </w:tc>
      </w:tr>
    </w:tbl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8"/>
        <w:rPr>
          <w:b/>
          <w:sz w:val="16"/>
        </w:rPr>
      </w:pPr>
    </w:p>
    <w:p w:rsidR="006E449C" w:rsidRDefault="00A653ED">
      <w:pPr>
        <w:pStyle w:val="Nadpis2"/>
        <w:numPr>
          <w:ilvl w:val="0"/>
          <w:numId w:val="6"/>
        </w:numPr>
        <w:tabs>
          <w:tab w:val="left" w:pos="361"/>
        </w:tabs>
        <w:spacing w:before="72" w:after="9"/>
        <w:ind w:hanging="200"/>
      </w:pPr>
      <w:r>
        <w:t>Veřejné zakázky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5" style="width:76.1pt;height:.6pt;mso-position-horizontal-relative:char;mso-position-vertical-relative:line" coordsize="1522,12">
            <v:line id="_x0000_s1056" style="position:absolute" from="6,6" to="1515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2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1547"/>
        <w:gridCol w:w="1547"/>
        <w:gridCol w:w="1547"/>
        <w:gridCol w:w="1547"/>
        <w:gridCol w:w="1547"/>
      </w:tblGrid>
      <w:tr w:rsidR="006E449C">
        <w:trPr>
          <w:trHeight w:hRule="exact" w:val="352"/>
        </w:trPr>
        <w:tc>
          <w:tcPr>
            <w:tcW w:w="1365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Číslo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Typ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zahájení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ukončení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Cena s DPH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Stav</w:t>
            </w:r>
          </w:p>
        </w:tc>
      </w:tr>
      <w:tr w:rsidR="006E449C">
        <w:trPr>
          <w:trHeight w:hRule="exact" w:val="1024"/>
        </w:trPr>
        <w:tc>
          <w:tcPr>
            <w:tcW w:w="1365" w:type="dxa"/>
          </w:tcPr>
          <w:p w:rsidR="006E449C" w:rsidRDefault="00A653ED">
            <w:pPr>
              <w:pStyle w:val="TableParagraph"/>
              <w:ind w:left="619"/>
              <w:rPr>
                <w:sz w:val="18"/>
              </w:rPr>
            </w:pPr>
            <w:r>
              <w:rPr>
                <w:sz w:val="18"/>
              </w:rPr>
              <w:t>1090721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line="247" w:lineRule="auto"/>
              <w:ind w:right="182"/>
              <w:rPr>
                <w:sz w:val="18"/>
              </w:rPr>
            </w:pPr>
            <w:r>
              <w:rPr>
                <w:sz w:val="18"/>
              </w:rPr>
              <w:t>VŘ - Nadlimitní - Jednací řízení s uveřejněním (§29)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15.6.2009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31.12.2013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ind w:left="510"/>
              <w:rPr>
                <w:sz w:val="18"/>
              </w:rPr>
            </w:pPr>
            <w:r>
              <w:rPr>
                <w:sz w:val="18"/>
              </w:rPr>
              <w:t>570 744 000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6E449C">
        <w:trPr>
          <w:trHeight w:hRule="exact" w:val="544"/>
        </w:trPr>
        <w:tc>
          <w:tcPr>
            <w:tcW w:w="4459" w:type="dxa"/>
            <w:gridSpan w:val="3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Dodavatelé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 w:line="244" w:lineRule="auto"/>
              <w:ind w:right="36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Datum podpisu SoD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Druh předmětu VZ</w:t>
            </w:r>
          </w:p>
        </w:tc>
        <w:tc>
          <w:tcPr>
            <w:tcW w:w="1547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Charakter zakázky</w:t>
            </w:r>
          </w:p>
        </w:tc>
      </w:tr>
      <w:tr w:rsidR="006E449C">
        <w:trPr>
          <w:trHeight w:hRule="exact" w:val="376"/>
        </w:trPr>
        <w:tc>
          <w:tcPr>
            <w:tcW w:w="4459" w:type="dxa"/>
            <w:gridSpan w:val="3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TENZA, a.s.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10.08.2010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Stavební práce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6E449C">
        <w:trPr>
          <w:trHeight w:hRule="exact" w:val="592"/>
        </w:trPr>
        <w:tc>
          <w:tcPr>
            <w:tcW w:w="4459" w:type="dxa"/>
            <w:gridSpan w:val="3"/>
          </w:tcPr>
          <w:p w:rsidR="006E449C" w:rsidRDefault="00A653ED">
            <w:pPr>
              <w:pStyle w:val="TableParagraph"/>
              <w:spacing w:line="247" w:lineRule="auto"/>
              <w:ind w:right="659"/>
              <w:rPr>
                <w:sz w:val="18"/>
              </w:rPr>
            </w:pPr>
            <w:r>
              <w:rPr>
                <w:sz w:val="18"/>
              </w:rPr>
              <w:t>Komentáře a doplňující informace k výběrovým řízením:</w:t>
            </w:r>
          </w:p>
        </w:tc>
        <w:tc>
          <w:tcPr>
            <w:tcW w:w="4641" w:type="dxa"/>
            <w:gridSpan w:val="3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6E449C">
      <w:pPr>
        <w:rPr>
          <w:sz w:val="18"/>
        </w:rPr>
        <w:sectPr w:rsidR="006E449C">
          <w:headerReference w:type="default" r:id="rId7"/>
          <w:footerReference w:type="default" r:id="rId8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6"/>
        <w:rPr>
          <w:b/>
          <w:sz w:val="20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Dopad projektu na rovné příležitosti a životní prostředí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3" style="width:233.55pt;height:.6pt;mso-position-horizontal-relative:char;mso-position-vertical-relative:line" coordsize="4671,12">
            <v:line id="_x0000_s1054" style="position:absolute" from="6,6" to="4665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0"/>
        <w:gridCol w:w="3640"/>
      </w:tblGrid>
      <w:tr w:rsidR="006E449C">
        <w:trPr>
          <w:trHeight w:hRule="exact" w:val="376"/>
        </w:trPr>
        <w:tc>
          <w:tcPr>
            <w:tcW w:w="546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Dopad projektu na rovné příležitosti</w:t>
            </w:r>
          </w:p>
        </w:tc>
        <w:tc>
          <w:tcPr>
            <w:tcW w:w="364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neutrální</w:t>
            </w:r>
          </w:p>
        </w:tc>
      </w:tr>
      <w:tr w:rsidR="006E449C">
        <w:trPr>
          <w:trHeight w:hRule="exact" w:val="376"/>
        </w:trPr>
        <w:tc>
          <w:tcPr>
            <w:tcW w:w="546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Dopad projektu na životní prostředí</w:t>
            </w:r>
          </w:p>
        </w:tc>
        <w:tc>
          <w:tcPr>
            <w:tcW w:w="364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pozitivní</w:t>
            </w:r>
          </w:p>
        </w:tc>
      </w:tr>
    </w:tbl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8"/>
        <w:rPr>
          <w:b/>
          <w:sz w:val="16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Kontroly na místě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82.95pt;height:.6pt;mso-position-horizontal-relative:char;mso-position-vertical-relative:line" coordsize="1659,12">
            <v:line id="_x0000_s1052" style="position:absolute" from="6,6" to="1653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Byla v rámci projektu provedena kontrola na místě?: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Celkový počet uskutečněných kontrol: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</w:tbl>
    <w:p w:rsidR="006E449C" w:rsidRDefault="006E449C">
      <w:pPr>
        <w:jc w:val="right"/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6"/>
        <w:rPr>
          <w:b/>
          <w:sz w:val="20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Publicita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9" style="width:46.15pt;height:.6pt;mso-position-horizontal-relative:char;mso-position-vertical-relative:line" coordsize="923,12">
            <v:line id="_x0000_s1050" style="position:absolute" from="6,6" to="916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4"/>
        <w:rPr>
          <w:b/>
          <w:sz w:val="20"/>
        </w:rPr>
      </w:pPr>
    </w:p>
    <w:p w:rsidR="006E449C" w:rsidRDefault="00A653ED">
      <w:pPr>
        <w:pStyle w:val="Zkladntext"/>
        <w:spacing w:after="51"/>
        <w:ind w:left="160"/>
      </w:pPr>
      <w:r>
        <w:t>Monitorovací zpráva ke dni 31.12.2009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34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5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5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 w:line="429" w:lineRule="auto"/>
              <w:ind w:right="4243"/>
              <w:rPr>
                <w:sz w:val="18"/>
              </w:rPr>
            </w:pPr>
            <w:r>
              <w:rPr>
                <w:sz w:val="18"/>
              </w:rPr>
              <w:t>NE 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03.05.2010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30.04.2010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31.08.2010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29.10.2010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31.12.2010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28.02.2011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30.04.2011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31.05.2011</w:t>
            </w:r>
          </w:p>
        </w:tc>
      </w:tr>
    </w:tbl>
    <w:p w:rsidR="006E449C" w:rsidRDefault="006E449C">
      <w:pPr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592"/>
        </w:trPr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 w:line="247" w:lineRule="auto"/>
              <w:ind w:right="348"/>
              <w:rPr>
                <w:sz w:val="18"/>
              </w:rPr>
            </w:pPr>
            <w:r>
              <w:rPr>
                <w:sz w:val="18"/>
              </w:rPr>
              <w:t>veškeré oficiální dokumenty jsou opatřeny logem dle grafického manuálu OPŽP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31.08.2011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plánovaný termín instalace velkoplošného panelu: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30.09.2011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31.12.2011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592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512"/>
              <w:rPr>
                <w:sz w:val="18"/>
              </w:rPr>
            </w:pPr>
            <w:r>
              <w:rPr>
                <w:sz w:val="18"/>
              </w:rPr>
              <w:t>publicita (loga) vždy na dokumentech týkajících se tohoto projektu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30.04.2012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592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259"/>
              <w:rPr>
                <w:sz w:val="18"/>
              </w:rPr>
            </w:pPr>
            <w:r>
              <w:rPr>
                <w:sz w:val="18"/>
              </w:rPr>
              <w:t>publicita (loga) je uváděna na dokumentech jako jsou zápisy z kontrolních dnů apod.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31.08.2012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31.12.2012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</w:tbl>
    <w:p w:rsidR="006E449C" w:rsidRDefault="006E449C">
      <w:pPr>
        <w:spacing w:line="247" w:lineRule="auto"/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376"/>
        </w:trPr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30.04.2013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240"/>
              <w:rPr>
                <w:sz w:val="18"/>
              </w:rPr>
            </w:pPr>
            <w:r>
              <w:rPr>
                <w:sz w:val="18"/>
              </w:rPr>
              <w:t>oficiální dokumenty (zápisy z kontrolních dnů, projektová dokumentace, apod.) jsou opatřeny logem dle grafického manuálu OPŽP;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31.08.2013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306"/>
              <w:rPr>
                <w:sz w:val="18"/>
              </w:rPr>
            </w:pPr>
            <w:r>
              <w:rPr>
                <w:sz w:val="18"/>
              </w:rPr>
              <w:t>- oficiální dokumenty jsou opatřeny logem dle grafického manuálu OPŽP (zápisy z kontrolních dnů, projektová dokumentace apod.) - publicita OPŽP je umístěna na web stránkách Teplárny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</w:t>
            </w:r>
            <w:r>
              <w:rPr>
                <w:sz w:val="18"/>
              </w:rPr>
              <w:t xml:space="preserve">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31.12.2013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37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 jsou opatřeny logem OPŽP dle grafického manuálu, publicita OPŽP je umístěna na web stránkách Teplárny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30.04.2014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31.08.2014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376"/>
        </w:trPr>
        <w:tc>
          <w:tcPr>
            <w:tcW w:w="4550" w:type="dxa"/>
            <w:tcBorders>
              <w:bottom w:val="nil"/>
            </w:tcBorders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</w:tc>
        <w:tc>
          <w:tcPr>
            <w:tcW w:w="4550" w:type="dxa"/>
            <w:tcBorders>
              <w:bottom w:val="nil"/>
            </w:tcBorders>
          </w:tcPr>
          <w:p w:rsidR="006E449C" w:rsidRDefault="006E449C"/>
        </w:tc>
      </w:tr>
    </w:tbl>
    <w:p w:rsidR="006E449C" w:rsidRDefault="006E449C">
      <w:p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592"/>
        </w:trPr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31.12.2014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968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right="213"/>
              <w:rPr>
                <w:sz w:val="18"/>
              </w:rPr>
            </w:pPr>
            <w:r>
              <w:rPr>
                <w:sz w:val="18"/>
              </w:rPr>
              <w:t>- 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31.12.2015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34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4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4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</w:tbl>
    <w:p w:rsidR="006E449C" w:rsidRDefault="006E449C">
      <w:pPr>
        <w:spacing w:line="429" w:lineRule="auto"/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2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024"/>
        </w:trPr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  <w:tcBorders>
              <w:top w:val="nil"/>
            </w:tcBorders>
          </w:tcPr>
          <w:p w:rsidR="006E449C" w:rsidRDefault="00A653ED">
            <w:pPr>
              <w:pStyle w:val="TableParagraph"/>
              <w:spacing w:before="109"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30.04.2016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34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</w:t>
            </w:r>
            <w:r>
              <w:rPr>
                <w:sz w:val="18"/>
              </w:rPr>
              <w:t>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A653ED">
      <w:pPr>
        <w:pStyle w:val="Zkladntext"/>
        <w:spacing w:before="104" w:after="51"/>
        <w:ind w:left="160"/>
      </w:pPr>
      <w:r>
        <w:t>Monitorovací zpráva ke dni 31.08.2016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34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2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desky:</w:t>
            </w:r>
          </w:p>
          <w:p w:rsidR="006E449C" w:rsidRDefault="006E449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2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sz w:val="23"/>
              </w:rPr>
            </w:pPr>
          </w:p>
          <w:p w:rsidR="006E449C" w:rsidRDefault="00A653ED">
            <w:pPr>
              <w:pStyle w:val="TableParagraph"/>
              <w:spacing w:before="0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</w:t>
            </w:r>
            <w:r>
              <w:rPr>
                <w:sz w:val="18"/>
              </w:rPr>
              <w:t>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10"/>
        <w:rPr>
          <w:sz w:val="16"/>
        </w:rPr>
      </w:pPr>
    </w:p>
    <w:p w:rsidR="006E449C" w:rsidRDefault="00A653ED">
      <w:pPr>
        <w:pStyle w:val="Nadpis2"/>
        <w:spacing w:before="73" w:after="50"/>
        <w:ind w:left="160" w:firstLine="0"/>
      </w:pPr>
      <w:r>
        <w:t>Závěrečná monitorovací zpráva: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34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Zajištění povinné publicity:</w:t>
            </w:r>
          </w:p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spacing w:before="0"/>
              <w:ind w:firstLine="0"/>
              <w:rPr>
                <w:sz w:val="18"/>
              </w:rPr>
            </w:pPr>
            <w:r>
              <w:rPr>
                <w:sz w:val="18"/>
              </w:rPr>
              <w:t>umístění trvalé pamětní desky</w:t>
            </w:r>
          </w:p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4"/>
              </w:rPr>
            </w:pPr>
          </w:p>
          <w:p w:rsidR="006E449C" w:rsidRDefault="00A653ED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spacing w:before="0" w:line="247" w:lineRule="auto"/>
              <w:ind w:right="231" w:firstLine="0"/>
              <w:rPr>
                <w:sz w:val="18"/>
              </w:rPr>
            </w:pPr>
            <w:r>
              <w:rPr>
                <w:sz w:val="18"/>
              </w:rPr>
              <w:t>umístění velkoplošného reklamního panelu (umístění billboardu) v místě realizace projektu: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6E449C" w:rsidRDefault="006E449C">
            <w:pPr>
              <w:pStyle w:val="TableParagraph"/>
              <w:spacing w:before="9"/>
              <w:ind w:left="0"/>
              <w:rPr>
                <w:b/>
              </w:rPr>
            </w:pPr>
          </w:p>
          <w:p w:rsidR="006E449C" w:rsidRDefault="00A653ED">
            <w:pPr>
              <w:pStyle w:val="TableParagraph"/>
              <w:spacing w:before="1" w:line="429" w:lineRule="auto"/>
              <w:ind w:right="4083"/>
              <w:rPr>
                <w:sz w:val="18"/>
              </w:rPr>
            </w:pPr>
            <w:r>
              <w:rPr>
                <w:sz w:val="18"/>
              </w:rPr>
              <w:t>ANO ANO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jiné formy zajištění publicity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6"/>
              <w:rPr>
                <w:sz w:val="18"/>
              </w:rPr>
            </w:pPr>
            <w:r>
              <w:rPr>
                <w:sz w:val="18"/>
              </w:rPr>
              <w:t>- oficiální dokumenty projektu (projektová dokumentace, zápisy, apod.)jsou opatřena logem OPŽP dle grafického manuálu - publicita OPŽP je umístěna na web stránkách Teplárna Strakonice, a.s.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 komentáře a doplňují</w:t>
            </w:r>
            <w:r>
              <w:rPr>
                <w:sz w:val="18"/>
              </w:rPr>
              <w:t>cí informace k publicitě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8"/>
        <w:rPr>
          <w:b/>
          <w:sz w:val="16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Nesrovnalosti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66.75pt;height:.6pt;mso-position-horizontal-relative:char;mso-position-vertical-relative:line" coordsize="1335,12">
            <v:line id="_x0000_s1048" style="position:absolute" from="6,6" to="1328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592"/>
        </w:trPr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648"/>
              <w:rPr>
                <w:sz w:val="18"/>
              </w:rPr>
            </w:pPr>
            <w:r>
              <w:rPr>
                <w:sz w:val="18"/>
              </w:rPr>
              <w:t>Byly v rámci dosavadní implementace a realizace projektu zjištěny nějaké nesrovnalosti?:</w:t>
            </w:r>
          </w:p>
        </w:tc>
        <w:tc>
          <w:tcPr>
            <w:tcW w:w="455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8"/>
              </w:rPr>
            </w:pPr>
          </w:p>
          <w:p w:rsidR="006E449C" w:rsidRDefault="00A653ED">
            <w:pPr>
              <w:pStyle w:val="TableParagraph"/>
              <w:spacing w:before="0"/>
              <w:ind w:left="2129" w:right="2129"/>
              <w:jc w:val="center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6E449C" w:rsidRDefault="006E449C">
      <w:pPr>
        <w:jc w:val="center"/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6"/>
        <w:rPr>
          <w:b/>
          <w:sz w:val="20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Stav realizace projektu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5" style="width:102.7pt;height:.6pt;mso-position-horizontal-relative:char;mso-position-vertical-relative:line" coordsize="2054,12">
            <v:line id="_x0000_s1046" style="position:absolute" from="6,6" to="2048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365"/>
        <w:gridCol w:w="1365"/>
        <w:gridCol w:w="1365"/>
        <w:gridCol w:w="1365"/>
        <w:gridCol w:w="1365"/>
        <w:gridCol w:w="1365"/>
      </w:tblGrid>
      <w:tr w:rsidR="006E449C">
        <w:trPr>
          <w:trHeight w:hRule="exact" w:val="656"/>
        </w:trPr>
        <w:tc>
          <w:tcPr>
            <w:tcW w:w="910" w:type="dxa"/>
            <w:shd w:val="clear" w:color="auto" w:fill="6C777E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ind w:left="293" w:right="29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kód</w:t>
            </w:r>
          </w:p>
        </w:tc>
        <w:tc>
          <w:tcPr>
            <w:tcW w:w="1365" w:type="dxa"/>
            <w:shd w:val="clear" w:color="auto" w:fill="6C777E"/>
          </w:tcPr>
          <w:p w:rsidR="006E449C" w:rsidRDefault="006E449C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:rsidR="006E449C" w:rsidRDefault="00A653ED">
            <w:pPr>
              <w:pStyle w:val="TableParagraph"/>
              <w:spacing w:before="0" w:line="244" w:lineRule="auto"/>
              <w:ind w:left="353" w:right="88" w:hanging="24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celkové náklady bez DPH</w:t>
            </w:r>
          </w:p>
        </w:tc>
        <w:tc>
          <w:tcPr>
            <w:tcW w:w="1365" w:type="dxa"/>
            <w:shd w:val="clear" w:color="auto" w:fill="6C777E"/>
          </w:tcPr>
          <w:p w:rsidR="006E449C" w:rsidRDefault="006E449C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:rsidR="006E449C" w:rsidRDefault="00A653ED">
            <w:pPr>
              <w:pStyle w:val="TableParagraph"/>
              <w:spacing w:before="0" w:line="244" w:lineRule="auto"/>
              <w:ind w:left="498" w:right="34" w:hanging="44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celkové náklady s DPH</w:t>
            </w:r>
          </w:p>
        </w:tc>
        <w:tc>
          <w:tcPr>
            <w:tcW w:w="1365" w:type="dxa"/>
            <w:shd w:val="clear" w:color="auto" w:fill="6C777E"/>
          </w:tcPr>
          <w:p w:rsidR="006E449C" w:rsidRDefault="00A653ED">
            <w:pPr>
              <w:pStyle w:val="TableParagraph"/>
              <w:spacing w:before="78" w:line="244" w:lineRule="auto"/>
              <w:ind w:left="296" w:right="29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plánované náklady za období</w:t>
            </w:r>
          </w:p>
        </w:tc>
        <w:tc>
          <w:tcPr>
            <w:tcW w:w="1365" w:type="dxa"/>
            <w:shd w:val="clear" w:color="auto" w:fill="6C777E"/>
          </w:tcPr>
          <w:p w:rsidR="006E449C" w:rsidRDefault="00A653ED">
            <w:pPr>
              <w:pStyle w:val="TableParagraph"/>
              <w:spacing w:before="78" w:line="244" w:lineRule="auto"/>
              <w:ind w:left="107" w:right="105" w:hanging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fakturované celkové náklady bez DPH</w:t>
            </w:r>
          </w:p>
        </w:tc>
        <w:tc>
          <w:tcPr>
            <w:tcW w:w="1365" w:type="dxa"/>
            <w:shd w:val="clear" w:color="auto" w:fill="6C777E"/>
          </w:tcPr>
          <w:p w:rsidR="006E449C" w:rsidRDefault="00A653ED">
            <w:pPr>
              <w:pStyle w:val="TableParagraph"/>
              <w:spacing w:before="78" w:line="244" w:lineRule="auto"/>
              <w:ind w:left="52" w:right="50" w:hanging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fakturované celkové náklady s DPH</w:t>
            </w:r>
          </w:p>
        </w:tc>
        <w:tc>
          <w:tcPr>
            <w:tcW w:w="1365" w:type="dxa"/>
            <w:shd w:val="clear" w:color="auto" w:fill="6C777E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ind w:left="8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způsobilé výdaje</w:t>
            </w:r>
          </w:p>
        </w:tc>
      </w:tr>
      <w:tr w:rsidR="006E449C">
        <w:trPr>
          <w:trHeight w:hRule="exact" w:val="464"/>
        </w:trPr>
        <w:tc>
          <w:tcPr>
            <w:tcW w:w="91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Část díla 1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297 430 000,00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356 916 000,00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356 916 000,00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297 430 000,00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356 735 542,00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297 430 000,00</w:t>
            </w:r>
          </w:p>
          <w:p w:rsidR="006E449C" w:rsidRDefault="00A653ED">
            <w:pPr>
              <w:pStyle w:val="TableParagraph"/>
              <w:spacing w:before="4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</w:tr>
      <w:tr w:rsidR="006E449C">
        <w:trPr>
          <w:trHeight w:hRule="exact" w:val="464"/>
        </w:trPr>
        <w:tc>
          <w:tcPr>
            <w:tcW w:w="91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Část díla 2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178 190 000,00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213 828 000,00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213 828 000,00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178 190 000,00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211 604 458,00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178 190 000,00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</w:tr>
      <w:tr w:rsidR="006E449C">
        <w:trPr>
          <w:trHeight w:hRule="exact" w:val="464"/>
        </w:trPr>
        <w:tc>
          <w:tcPr>
            <w:tcW w:w="910" w:type="dxa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23"/>
              </w:rPr>
            </w:pPr>
          </w:p>
          <w:p w:rsidR="006E449C" w:rsidRDefault="00A653ED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Celkem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475 620 000,00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570 744 000,00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570 744 000,00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475 620 000,00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568 340 000,00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  <w:tc>
          <w:tcPr>
            <w:tcW w:w="1365" w:type="dxa"/>
          </w:tcPr>
          <w:p w:rsidR="006E449C" w:rsidRDefault="00A653ED">
            <w:pPr>
              <w:pStyle w:val="TableParagraph"/>
              <w:spacing w:before="79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>475 620 000,00</w:t>
            </w:r>
          </w:p>
          <w:p w:rsidR="006E449C" w:rsidRDefault="00A653ED">
            <w:pPr>
              <w:pStyle w:val="TableParagraph"/>
              <w:spacing w:before="5"/>
              <w:ind w:left="0" w:right="34"/>
              <w:jc w:val="right"/>
              <w:rPr>
                <w:sz w:val="16"/>
              </w:rPr>
            </w:pPr>
            <w:r>
              <w:rPr>
                <w:sz w:val="16"/>
              </w:rPr>
              <w:t>Kč</w:t>
            </w:r>
          </w:p>
        </w:tc>
      </w:tr>
    </w:tbl>
    <w:p w:rsidR="006E449C" w:rsidRDefault="006E449C">
      <w:pPr>
        <w:pStyle w:val="Zkladntext"/>
        <w:spacing w:before="7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024"/>
        </w:trPr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371"/>
              <w:rPr>
                <w:sz w:val="18"/>
              </w:rPr>
            </w:pPr>
            <w:r>
              <w:rPr>
                <w:sz w:val="18"/>
              </w:rPr>
              <w:t>Komentáře a doplňující informace ke stavu realizace projektu: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spacing w:line="247" w:lineRule="auto"/>
              <w:ind w:right="74"/>
              <w:rPr>
                <w:sz w:val="18"/>
              </w:rPr>
            </w:pPr>
            <w:r>
              <w:rPr>
                <w:sz w:val="18"/>
              </w:rPr>
              <w:t>Rekonstrukce kotlů K1 a K2 byla kompletně dokončena. Byl vydán kolaudační souhlas dne 18.8.2015. Byly ověřeny garantované parametry nezávislou organizací Orgrez. Probíhá provoz v záruční lhůtě.</w:t>
            </w:r>
          </w:p>
        </w:tc>
      </w:tr>
    </w:tbl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8"/>
        <w:rPr>
          <w:b/>
          <w:sz w:val="16"/>
        </w:rPr>
      </w:pPr>
    </w:p>
    <w:p w:rsidR="006E449C" w:rsidRDefault="00A653ED">
      <w:pPr>
        <w:pStyle w:val="Odstavecseseznamem"/>
        <w:numPr>
          <w:ilvl w:val="0"/>
          <w:numId w:val="6"/>
        </w:numPr>
        <w:tabs>
          <w:tab w:val="left" w:pos="361"/>
        </w:tabs>
        <w:spacing w:before="72" w:after="9"/>
        <w:ind w:hanging="200"/>
        <w:rPr>
          <w:b/>
          <w:sz w:val="18"/>
        </w:rPr>
      </w:pPr>
      <w:r>
        <w:rPr>
          <w:b/>
          <w:sz w:val="18"/>
        </w:rPr>
        <w:t>Monitorovací indikátory projektu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3" style="width:145.35pt;height:.6pt;mso-position-horizontal-relative:char;mso-position-vertical-relative:line" coordsize="2907,12">
            <v:line id="_x0000_s1044" style="position:absolute" from="6,6" to="2900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2275"/>
        <w:gridCol w:w="2275"/>
        <w:gridCol w:w="2275"/>
      </w:tblGrid>
      <w:tr w:rsidR="006E449C">
        <w:trPr>
          <w:trHeight w:hRule="exact" w:val="928"/>
        </w:trPr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Název ukazatele</w:t>
            </w:r>
          </w:p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Jednotky</w:t>
            </w:r>
          </w:p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 w:line="244" w:lineRule="auto"/>
              <w:ind w:right="19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Skutečně dosažené hodnoty monitorovacích indikátorů</w:t>
            </w:r>
          </w:p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 w:line="244" w:lineRule="auto"/>
              <w:ind w:right="3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Hodnoty monitorovacích indikátorů z registračního listu / rozhodnutí o poskytnutí dotace</w:t>
            </w:r>
          </w:p>
        </w:tc>
      </w:tr>
      <w:tr w:rsidR="006E449C">
        <w:trPr>
          <w:trHeight w:hRule="exact" w:val="592"/>
        </w:trPr>
        <w:tc>
          <w:tcPr>
            <w:tcW w:w="2275" w:type="dxa"/>
          </w:tcPr>
          <w:p w:rsidR="006E449C" w:rsidRDefault="00A653ED">
            <w:pPr>
              <w:pStyle w:val="TableParagraph"/>
              <w:spacing w:line="247" w:lineRule="auto"/>
              <w:ind w:right="790"/>
              <w:rPr>
                <w:sz w:val="18"/>
              </w:rPr>
            </w:pPr>
            <w:r>
              <w:rPr>
                <w:sz w:val="18"/>
              </w:rPr>
              <w:t>Nově dosahovaná koncentrace NOx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mg/m3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192,7300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200,0000</w:t>
            </w:r>
          </w:p>
        </w:tc>
      </w:tr>
      <w:tr w:rsidR="006E449C">
        <w:trPr>
          <w:trHeight w:hRule="exact" w:val="592"/>
        </w:trPr>
        <w:tc>
          <w:tcPr>
            <w:tcW w:w="2275" w:type="dxa"/>
          </w:tcPr>
          <w:p w:rsidR="006E449C" w:rsidRDefault="00A653ED">
            <w:pPr>
              <w:pStyle w:val="TableParagraph"/>
              <w:spacing w:line="247" w:lineRule="auto"/>
              <w:ind w:right="790"/>
              <w:rPr>
                <w:sz w:val="18"/>
              </w:rPr>
            </w:pPr>
            <w:r>
              <w:rPr>
                <w:sz w:val="18"/>
              </w:rPr>
              <w:t>Nově dosahovaná koncentrace SO2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mg/m3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1 026,2300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1 200,0000</w:t>
            </w:r>
          </w:p>
        </w:tc>
      </w:tr>
      <w:tr w:rsidR="006E449C">
        <w:trPr>
          <w:trHeight w:hRule="exact" w:val="592"/>
        </w:trPr>
        <w:tc>
          <w:tcPr>
            <w:tcW w:w="2275" w:type="dxa"/>
          </w:tcPr>
          <w:p w:rsidR="006E449C" w:rsidRDefault="00A653ED">
            <w:pPr>
              <w:pStyle w:val="TableParagraph"/>
              <w:spacing w:line="247" w:lineRule="auto"/>
              <w:ind w:right="790"/>
              <w:rPr>
                <w:sz w:val="18"/>
              </w:rPr>
            </w:pPr>
            <w:r>
              <w:rPr>
                <w:sz w:val="18"/>
              </w:rPr>
              <w:t>Nově dosahovaná koncentrace TZL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mg/m3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11,8000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23,0000</w:t>
            </w:r>
          </w:p>
        </w:tc>
      </w:tr>
      <w:tr w:rsidR="006E449C">
        <w:trPr>
          <w:trHeight w:hRule="exact" w:val="592"/>
        </w:trPr>
        <w:tc>
          <w:tcPr>
            <w:tcW w:w="2275" w:type="dxa"/>
          </w:tcPr>
          <w:p w:rsidR="006E449C" w:rsidRDefault="00A653ED">
            <w:pPr>
              <w:pStyle w:val="TableParagraph"/>
              <w:spacing w:line="247" w:lineRule="auto"/>
              <w:ind w:right="357"/>
              <w:rPr>
                <w:sz w:val="18"/>
              </w:rPr>
            </w:pPr>
            <w:r>
              <w:rPr>
                <w:sz w:val="18"/>
              </w:rPr>
              <w:t>Nový instalovaný výkon zdroje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MW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54,0000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54,0000</w:t>
            </w:r>
          </w:p>
        </w:tc>
      </w:tr>
      <w:tr w:rsidR="006E449C">
        <w:trPr>
          <w:trHeight w:hRule="exact" w:val="376"/>
        </w:trPr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CO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12,0000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4,0000</w:t>
            </w:r>
          </w:p>
        </w:tc>
      </w:tr>
      <w:tr w:rsidR="006E449C">
        <w:trPr>
          <w:trHeight w:hRule="exact" w:val="376"/>
        </w:trPr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SO2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335,7700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212,0000</w:t>
            </w:r>
          </w:p>
        </w:tc>
      </w:tr>
      <w:tr w:rsidR="006E449C">
        <w:trPr>
          <w:trHeight w:hRule="exact" w:val="376"/>
        </w:trPr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NOx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155,7100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107,0000</w:t>
            </w:r>
          </w:p>
        </w:tc>
      </w:tr>
      <w:tr w:rsidR="006E449C">
        <w:trPr>
          <w:trHeight w:hRule="exact" w:val="808"/>
        </w:trPr>
        <w:tc>
          <w:tcPr>
            <w:tcW w:w="2275" w:type="dxa"/>
          </w:tcPr>
          <w:p w:rsidR="006E449C" w:rsidRDefault="00A653ED">
            <w:pPr>
              <w:pStyle w:val="TableParagraph"/>
              <w:spacing w:line="247" w:lineRule="auto"/>
              <w:ind w:right="273"/>
              <w:rPr>
                <w:sz w:val="18"/>
              </w:rPr>
            </w:pPr>
            <w:r>
              <w:rPr>
                <w:sz w:val="18"/>
              </w:rPr>
              <w:t>Snížení emisí primárních částic a prekurzorů sekundárních částic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319,5006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4"/>
              <w:jc w:val="right"/>
              <w:rPr>
                <w:sz w:val="18"/>
              </w:rPr>
            </w:pPr>
            <w:r>
              <w:rPr>
                <w:sz w:val="18"/>
              </w:rPr>
              <w:t>208,9400</w:t>
            </w:r>
          </w:p>
        </w:tc>
      </w:tr>
      <w:tr w:rsidR="006E449C">
        <w:trPr>
          <w:trHeight w:hRule="exact" w:val="376"/>
        </w:trPr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Snížení emisí TZL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t/rok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0,9000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0,3000</w:t>
            </w:r>
          </w:p>
        </w:tc>
      </w:tr>
      <w:tr w:rsidR="006E449C">
        <w:trPr>
          <w:trHeight w:hRule="exact" w:val="1024"/>
        </w:trPr>
        <w:tc>
          <w:tcPr>
            <w:tcW w:w="4550" w:type="dxa"/>
            <w:gridSpan w:val="2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Komentáře a doplňující informace k indikátorům:</w:t>
            </w:r>
          </w:p>
        </w:tc>
        <w:tc>
          <w:tcPr>
            <w:tcW w:w="4550" w:type="dxa"/>
            <w:gridSpan w:val="2"/>
          </w:tcPr>
          <w:p w:rsidR="006E449C" w:rsidRDefault="00A653ED">
            <w:pPr>
              <w:pStyle w:val="TableParagraph"/>
              <w:spacing w:line="247" w:lineRule="auto"/>
              <w:ind w:right="76"/>
              <w:rPr>
                <w:sz w:val="18"/>
              </w:rPr>
            </w:pPr>
            <w:r>
              <w:rPr>
                <w:sz w:val="18"/>
              </w:rPr>
              <w:t>a) snížení emisí CO je ve skutečnosti 38,25 tun/rok, ale benefill neumožňuje zadat větší číslo než (12) b) snížení emisí TZL je ve skutečnosti 1,16 tun/rok, ale benefill neumožňuje zadat větší číslo než (0,9)</w:t>
            </w:r>
          </w:p>
        </w:tc>
      </w:tr>
    </w:tbl>
    <w:p w:rsidR="006E449C" w:rsidRDefault="006E449C">
      <w:pPr>
        <w:spacing w:line="247" w:lineRule="auto"/>
        <w:rPr>
          <w:sz w:val="1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b/>
          <w:sz w:val="20"/>
        </w:rPr>
      </w:pPr>
    </w:p>
    <w:p w:rsidR="006E449C" w:rsidRDefault="006E449C">
      <w:pPr>
        <w:pStyle w:val="Zkladntext"/>
        <w:spacing w:before="6"/>
        <w:rPr>
          <w:b/>
          <w:sz w:val="20"/>
        </w:rPr>
      </w:pPr>
    </w:p>
    <w:p w:rsidR="006E449C" w:rsidRDefault="00A653ED">
      <w:pPr>
        <w:spacing w:before="72"/>
        <w:ind w:left="160"/>
        <w:rPr>
          <w:b/>
          <w:sz w:val="18"/>
        </w:rPr>
      </w:pPr>
      <w:r>
        <w:rPr>
          <w:b/>
          <w:sz w:val="18"/>
        </w:rPr>
        <w:t>9.1 Přehled financování projektu:</w:t>
      </w:r>
    </w:p>
    <w:p w:rsidR="006E449C" w:rsidRDefault="006E449C">
      <w:pPr>
        <w:pStyle w:val="Zkladntext"/>
        <w:spacing w:before="1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910"/>
        <w:gridCol w:w="2275"/>
        <w:gridCol w:w="2275"/>
      </w:tblGrid>
      <w:tr w:rsidR="006E449C">
        <w:trPr>
          <w:trHeight w:hRule="exact" w:val="736"/>
        </w:trPr>
        <w:tc>
          <w:tcPr>
            <w:tcW w:w="4550" w:type="dxa"/>
            <w:gridSpan w:val="2"/>
            <w:shd w:val="clear" w:color="auto" w:fill="6C777E"/>
          </w:tcPr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6E449C" w:rsidRDefault="006E449C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6E449C" w:rsidRDefault="00A653ED">
            <w:pPr>
              <w:pStyle w:val="TableParagraph"/>
              <w:spacing w:before="10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Struktura financování</w:t>
            </w:r>
          </w:p>
        </w:tc>
        <w:tc>
          <w:tcPr>
            <w:tcW w:w="2275" w:type="dxa"/>
            <w:shd w:val="clear" w:color="auto" w:fill="6C777E"/>
          </w:tcPr>
          <w:p w:rsidR="006E449C" w:rsidRDefault="00A653ED">
            <w:pPr>
              <w:pStyle w:val="TableParagraph"/>
              <w:spacing w:before="98" w:line="244" w:lineRule="auto"/>
              <w:ind w:right="134"/>
              <w:jc w:val="both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Dle Rozhodnutí o poskytnutí dotace / Stanovení výdajů na financování akce OSS</w:t>
            </w:r>
          </w:p>
        </w:tc>
        <w:tc>
          <w:tcPr>
            <w:tcW w:w="2275" w:type="dxa"/>
            <w:shd w:val="clear" w:color="auto" w:fill="6C777E"/>
          </w:tcPr>
          <w:p w:rsidR="006E449C" w:rsidRDefault="006E449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6E449C" w:rsidRDefault="00A653ED">
            <w:pPr>
              <w:pStyle w:val="TableParagraph"/>
              <w:spacing w:before="0" w:line="192" w:lineRule="exact"/>
              <w:ind w:right="37"/>
              <w:rPr>
                <w:b/>
                <w:sz w:val="12"/>
              </w:rPr>
            </w:pPr>
            <w:r>
              <w:rPr>
                <w:b/>
                <w:color w:val="FFFFFF"/>
                <w:sz w:val="16"/>
              </w:rPr>
              <w:t>Struktura financování vykázaná dle žádostí o platbu</w:t>
            </w:r>
            <w:r>
              <w:rPr>
                <w:b/>
                <w:color w:val="FFFFFF"/>
                <w:position w:val="5"/>
                <w:sz w:val="12"/>
              </w:rPr>
              <w:t>*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výdaje na projekt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570 744 000,00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568 340 000,00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Nezpůsobilé výdaje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95 124 000,00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92 720 000,00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</w:tcPr>
          <w:p w:rsidR="006E449C" w:rsidRDefault="00A653ED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 xml:space="preserve">Celkové způsobilé výdaje </w:t>
            </w:r>
            <w:r>
              <w:rPr>
                <w:position w:val="6"/>
                <w:sz w:val="14"/>
              </w:rPr>
              <w:t>**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způsobilé veřejné výdaje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142 686 000,00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142 686 000,00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Dotace ERDF/FS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85,00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85,00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Dotace SFŽP/SR (kap. 315 - MŽP)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15,00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15,00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Vlastní zdroje veřejné</w:t>
            </w:r>
            <w:r>
              <w:rPr>
                <w:position w:val="6"/>
                <w:sz w:val="14"/>
              </w:rPr>
              <w:t>***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CZVV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Vlastní zdroje soukromé</w:t>
            </w:r>
            <w:r>
              <w:rPr>
                <w:position w:val="6"/>
                <w:sz w:val="14"/>
              </w:rPr>
              <w:t>***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70,00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70,00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8"/>
              </w:rPr>
              <w:t>Půjčka SFŽP na doplnění vlastních zdrojů</w:t>
            </w:r>
            <w:r>
              <w:rPr>
                <w:position w:val="6"/>
                <w:sz w:val="14"/>
              </w:rPr>
              <w:t>****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Půjčka SFŽP na příjmy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CZV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 w:val="restart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Půjčka SFŽP na nezpůsobilé výdaje</w:t>
            </w:r>
          </w:p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Kč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6E449C">
        <w:trPr>
          <w:trHeight w:hRule="exact" w:val="376"/>
        </w:trPr>
        <w:tc>
          <w:tcPr>
            <w:tcW w:w="3640" w:type="dxa"/>
            <w:vMerge/>
          </w:tcPr>
          <w:p w:rsidR="006E449C" w:rsidRDefault="006E449C"/>
        </w:tc>
        <w:tc>
          <w:tcPr>
            <w:tcW w:w="91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% CV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2275" w:type="dxa"/>
          </w:tcPr>
          <w:p w:rsidR="006E449C" w:rsidRDefault="00A653ED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:rsidR="006E449C" w:rsidRDefault="00A653ED">
      <w:pPr>
        <w:pStyle w:val="Zkladntext"/>
        <w:spacing w:before="81" w:line="247" w:lineRule="auto"/>
        <w:ind w:left="160" w:right="344"/>
      </w:pPr>
      <w:r>
        <w:rPr>
          <w:position w:val="6"/>
          <w:sz w:val="14"/>
        </w:rPr>
        <w:t xml:space="preserve">* </w:t>
      </w:r>
      <w:r>
        <w:t>hodnoty zobrazené v tomto sloupci nezahrnují případné vrácení finančních prostředků uskutečněné v průběhu financování</w:t>
      </w:r>
    </w:p>
    <w:p w:rsidR="006E449C" w:rsidRDefault="00A653ED">
      <w:pPr>
        <w:pStyle w:val="Zkladntext"/>
        <w:spacing w:line="201" w:lineRule="exact"/>
        <w:ind w:left="160"/>
      </w:pPr>
      <w:r>
        <w:rPr>
          <w:position w:val="6"/>
          <w:sz w:val="14"/>
        </w:rPr>
        <w:t>**</w:t>
      </w:r>
      <w:r>
        <w:t>včetně případných způsobilých víceprací</w:t>
      </w:r>
    </w:p>
    <w:p w:rsidR="006E449C" w:rsidRDefault="00A653ED">
      <w:pPr>
        <w:pStyle w:val="Zkladntext"/>
        <w:spacing w:line="216" w:lineRule="exact"/>
        <w:ind w:left="160"/>
      </w:pPr>
      <w:r>
        <w:rPr>
          <w:position w:val="6"/>
          <w:sz w:val="14"/>
        </w:rPr>
        <w:t>***</w:t>
      </w:r>
      <w:r>
        <w:t>výše vlastních zdrojů nezahrnuje příp. poskytnutou půjčku ze SFŽP na doplnění vlastních zdroj</w:t>
      </w:r>
      <w:r>
        <w:t>ů</w:t>
      </w:r>
    </w:p>
    <w:p w:rsidR="006E449C" w:rsidRDefault="00A653ED">
      <w:pPr>
        <w:pStyle w:val="Zkladntext"/>
        <w:spacing w:line="247" w:lineRule="auto"/>
        <w:ind w:left="160" w:right="313"/>
      </w:pPr>
      <w:r>
        <w:rPr>
          <w:position w:val="6"/>
          <w:sz w:val="14"/>
        </w:rPr>
        <w:t>****</w:t>
      </w:r>
      <w:r>
        <w:t>u veřejného subjektu je procento půjčky SFŽP na doplnění vlastních zdrojů vyjádřeno k CZVV, u soukromého subjektu je procento půjčky vyjádřeno k CZV</w:t>
      </w:r>
    </w:p>
    <w:p w:rsidR="006E449C" w:rsidRDefault="006E449C">
      <w:pPr>
        <w:pStyle w:val="Zkladntext"/>
      </w:pPr>
    </w:p>
    <w:p w:rsidR="006E449C" w:rsidRDefault="006E449C">
      <w:pPr>
        <w:pStyle w:val="Zkladntext"/>
      </w:pPr>
    </w:p>
    <w:p w:rsidR="006E449C" w:rsidRDefault="00A653ED">
      <w:pPr>
        <w:pStyle w:val="Nadpis1"/>
        <w:spacing w:before="116"/>
      </w:pPr>
      <w:r>
        <w:t>Přílohy</w:t>
      </w:r>
    </w:p>
    <w:p w:rsidR="006E449C" w:rsidRDefault="00A653ED">
      <w:pPr>
        <w:spacing w:before="238"/>
        <w:ind w:left="160"/>
        <w:rPr>
          <w:sz w:val="28"/>
        </w:rPr>
      </w:pPr>
      <w:r>
        <w:pict>
          <v:group id="_x0000_s1028" style="position:absolute;left:0;text-align:left;margin-left:69.5pt;margin-top:34.85pt;width:456pt;height:42.9pt;z-index:251654144;mso-wrap-distance-left:0;mso-wrap-distance-right:0;mso-position-horizontal-relative:page" coordorigin="1390,697" coordsize="9120,858">
            <v:rect id="_x0000_s1042" style="position:absolute;left:1400;top:697;width:728;height:512" fillcolor="#6c777e" stroked="f"/>
            <v:rect id="_x0000_s1041" style="position:absolute;left:2128;top:697;width:1820;height:512" fillcolor="#6c777e" stroked="f"/>
            <v:rect id="_x0000_s1040" style="position:absolute;left:3948;top:697;width:1820;height:512" fillcolor="#6c777e" stroked="f"/>
            <v:rect id="_x0000_s1039" style="position:absolute;left:5768;top:697;width:1456;height:512" fillcolor="#6c777e" stroked="f"/>
            <v:rect id="_x0000_s1038" style="position:absolute;left:7224;top:697;width:1729;height:512" fillcolor="#6c777e" stroked="f"/>
            <v:rect id="_x0000_s1037" style="position:absolute;left:8953;top:697;width:1547;height:512" fillcolor="#6c777e" stroked="f"/>
            <v:rect id="_x0000_s1036" style="position:absolute;left:1400;top:1209;width:9100;height:336" filled="f" strokecolor="#ccd1d2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440;top:814;width:479;height:396" filled="f" stroked="f">
              <v:textbox inset="0,0,0,0">
                <w:txbxContent>
                  <w:p w:rsidR="006E449C" w:rsidRDefault="00A653ED">
                    <w:pPr>
                      <w:spacing w:line="184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Počet</w:t>
                    </w:r>
                  </w:p>
                  <w:p w:rsidR="006E449C" w:rsidRDefault="00A653ED">
                    <w:pPr>
                      <w:spacing w:before="4" w:line="207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stran</w:t>
                    </w:r>
                  </w:p>
                </w:txbxContent>
              </v:textbox>
            </v:shape>
            <v:shape id="_x0000_s1034" type="#_x0000_t202" style="position:absolute;left:2168;top:814;width:480;height:180" filled="f" stroked="f">
              <v:textbox inset="0,0,0,0">
                <w:txbxContent>
                  <w:p w:rsidR="006E449C" w:rsidRDefault="00A653ED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Vydal</w:t>
                    </w:r>
                  </w:p>
                </w:txbxContent>
              </v:textbox>
            </v:shape>
            <v:shape id="_x0000_s1033" type="#_x0000_t202" style="position:absolute;left:3988;top:814;width:1308;height:180" filled="f" stroked="f">
              <v:textbox inset="0,0,0,0">
                <w:txbxContent>
                  <w:p w:rsidR="006E449C" w:rsidRDefault="00A653ED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Typ dokumentu</w:t>
                    </w:r>
                  </w:p>
                </w:txbxContent>
              </v:textbox>
            </v:shape>
            <v:shape id="_x0000_s1032" type="#_x0000_t202" style="position:absolute;left:5808;top:814;width:583;height:180" filled="f" stroked="f">
              <v:textbox inset="0,0,0,0">
                <w:txbxContent>
                  <w:p w:rsidR="006E449C" w:rsidRDefault="00A653ED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Ze dne</w:t>
                    </w:r>
                  </w:p>
                </w:txbxContent>
              </v:textbox>
            </v:shape>
            <v:shape id="_x0000_s1031" type="#_x0000_t202" style="position:absolute;left:7264;top:814;width:1039;height:180" filled="f" stroked="f">
              <v:textbox inset="0,0,0,0">
                <w:txbxContent>
                  <w:p w:rsidR="006E449C" w:rsidRDefault="00A653ED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Číslo jednací</w:t>
                    </w:r>
                  </w:p>
                </w:txbxContent>
              </v:textbox>
            </v:shape>
            <v:shape id="_x0000_s1030" type="#_x0000_t202" style="position:absolute;left:8993;top:814;width:915;height:180" filled="f" stroked="f">
              <v:textbox inset="0,0,0,0">
                <w:txbxContent>
                  <w:p w:rsidR="006E449C" w:rsidRDefault="00A653ED"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Přijato dne</w:t>
                    </w:r>
                  </w:p>
                </w:txbxContent>
              </v:textbox>
            </v:shape>
            <v:shape id="_x0000_s1029" type="#_x0000_t202" style="position:absolute;left:1400;top:1209;width:9100;height:336" filled="f" stroked="f">
              <v:textbox inset="0,0,0,0">
                <w:txbxContent>
                  <w:p w:rsidR="006E449C" w:rsidRDefault="00A653ED">
                    <w:pPr>
                      <w:spacing w:before="109"/>
                      <w:ind w:left="6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Přílohy požadované úsekem řízení projektů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28"/>
        </w:rPr>
        <w:t>Požadované přílohy</w:t>
      </w:r>
    </w:p>
    <w:p w:rsidR="006E449C" w:rsidRDefault="006E449C">
      <w:pPr>
        <w:rPr>
          <w:sz w:val="28"/>
        </w:rPr>
        <w:sectPr w:rsidR="006E449C">
          <w:pgSz w:w="11900" w:h="16840"/>
          <w:pgMar w:top="1960" w:right="1280" w:bottom="1400" w:left="1280" w:header="827" w:footer="1212" w:gutter="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7"/>
        <w:rPr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8" w:space="0" w:color="CCD1D2"/>
          <w:left w:val="single" w:sz="8" w:space="0" w:color="CCD1D2"/>
          <w:bottom w:val="single" w:sz="8" w:space="0" w:color="CCD1D2"/>
          <w:right w:val="single" w:sz="8" w:space="0" w:color="CCD1D2"/>
          <w:insideH w:val="single" w:sz="8" w:space="0" w:color="CCD1D2"/>
          <w:insideV w:val="single" w:sz="8" w:space="0" w:color="CCD1D2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1820"/>
        <w:gridCol w:w="1820"/>
        <w:gridCol w:w="1456"/>
        <w:gridCol w:w="1729"/>
        <w:gridCol w:w="1547"/>
      </w:tblGrid>
      <w:tr w:rsidR="006E449C">
        <w:trPr>
          <w:trHeight w:hRule="exact" w:val="512"/>
        </w:trPr>
        <w:tc>
          <w:tcPr>
            <w:tcW w:w="9100" w:type="dxa"/>
            <w:gridSpan w:val="6"/>
            <w:tcBorders>
              <w:top w:val="nil"/>
              <w:left w:val="nil"/>
              <w:right w:val="nil"/>
            </w:tcBorders>
            <w:shd w:val="clear" w:color="auto" w:fill="6C777E"/>
          </w:tcPr>
          <w:p w:rsidR="006E449C" w:rsidRDefault="00A653ED">
            <w:pPr>
              <w:pStyle w:val="TableParagraph"/>
              <w:tabs>
                <w:tab w:val="left" w:pos="767"/>
                <w:tab w:val="left" w:pos="2587"/>
                <w:tab w:val="left" w:pos="4407"/>
                <w:tab w:val="left" w:pos="5863"/>
                <w:tab w:val="left" w:pos="7592"/>
              </w:tabs>
              <w:spacing w:before="89" w:line="244" w:lineRule="auto"/>
              <w:ind w:left="40" w:right="61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Počet</w:t>
            </w:r>
            <w:r>
              <w:rPr>
                <w:b/>
                <w:color w:val="FFFFFF"/>
                <w:sz w:val="18"/>
              </w:rPr>
              <w:tab/>
              <w:t>Vydal</w:t>
            </w:r>
            <w:r>
              <w:rPr>
                <w:b/>
                <w:color w:val="FFFFFF"/>
                <w:sz w:val="18"/>
              </w:rPr>
              <w:tab/>
              <w:t>Typ dokumentu</w:t>
            </w:r>
            <w:r>
              <w:rPr>
                <w:b/>
                <w:color w:val="FFFFFF"/>
                <w:sz w:val="18"/>
              </w:rPr>
              <w:tab/>
              <w:t>Ze dne</w:t>
            </w:r>
            <w:r>
              <w:rPr>
                <w:b/>
                <w:color w:val="FFFFFF"/>
                <w:sz w:val="18"/>
              </w:rPr>
              <w:tab/>
              <w:t>Číslo jednací</w:t>
            </w:r>
            <w:r>
              <w:rPr>
                <w:b/>
                <w:color w:val="FFFFFF"/>
                <w:sz w:val="18"/>
              </w:rPr>
              <w:tab/>
              <w:t>Přijato dne stran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Aktuální prohlášení o plátcovství DPH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TST, a.s.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Originál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25.11.2016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Protokol o předání staveniště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TST, a.s.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09.03.2011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Doklad o povolení užívání stavby k trvalému provozu</w:t>
            </w:r>
          </w:p>
        </w:tc>
      </w:tr>
      <w:tr w:rsidR="006E449C">
        <w:trPr>
          <w:trHeight w:hRule="exact" w:val="552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 w:line="247" w:lineRule="auto"/>
              <w:ind w:left="50" w:right="634"/>
              <w:rPr>
                <w:sz w:val="18"/>
              </w:rPr>
            </w:pPr>
            <w:r>
              <w:rPr>
                <w:sz w:val="18"/>
              </w:rPr>
              <w:t>Stavební úřad Strakonice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18.08.2015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MUST/040520/201</w:t>
            </w:r>
          </w:p>
          <w:p w:rsidR="006E449C" w:rsidRDefault="00A653ED">
            <w:pPr>
              <w:pStyle w:val="TableParagraph"/>
              <w:spacing w:before="5"/>
              <w:ind w:left="50"/>
              <w:rPr>
                <w:sz w:val="18"/>
              </w:rPr>
            </w:pPr>
            <w:r>
              <w:rPr>
                <w:sz w:val="18"/>
              </w:rPr>
              <w:t>5/SÚ/Hol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projektanta k realizované akci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Chemoprag, a.s.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07.11.2016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7553" w:type="dxa"/>
            <w:gridSpan w:val="5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ČIŽP</w:t>
            </w:r>
          </w:p>
        </w:tc>
        <w:tc>
          <w:tcPr>
            <w:tcW w:w="1547" w:type="dxa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6E449C">
        <w:trPr>
          <w:trHeight w:hRule="exact" w:val="552"/>
        </w:trPr>
        <w:tc>
          <w:tcPr>
            <w:tcW w:w="7553" w:type="dxa"/>
            <w:gridSpan w:val="5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MŽP - Odboru ochrany ovzduší</w:t>
            </w:r>
          </w:p>
        </w:tc>
        <w:tc>
          <w:tcPr>
            <w:tcW w:w="1547" w:type="dxa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energetického auditora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7A03AE">
            <w:pPr>
              <w:pStyle w:val="TableParagraph"/>
              <w:spacing w:before="99"/>
              <w:ind w:left="50"/>
              <w:rPr>
                <w:sz w:val="18"/>
              </w:rPr>
            </w:pPr>
            <w:r w:rsidRPr="007A03AE">
              <w:rPr>
                <w:sz w:val="18"/>
                <w:highlight w:val="yellow"/>
              </w:rPr>
              <w:t>xxxx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24.11.2016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768"/>
        </w:trPr>
        <w:tc>
          <w:tcPr>
            <w:tcW w:w="7553" w:type="dxa"/>
            <w:gridSpan w:val="5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 w:line="247" w:lineRule="auto"/>
              <w:ind w:left="50" w:right="577"/>
              <w:rPr>
                <w:sz w:val="18"/>
              </w:rPr>
            </w:pPr>
            <w:r>
              <w:rPr>
                <w:sz w:val="18"/>
              </w:rPr>
              <w:t>Doklady prokazující dodržení zákona o zadávání veřejných zakázek v platném znění pro zadávací řízení na provozovatele</w:t>
            </w:r>
          </w:p>
        </w:tc>
        <w:tc>
          <w:tcPr>
            <w:tcW w:w="1547" w:type="dxa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Protokol o předání a převzetí dokončené stavby(nebo dodávky)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TST, a.s.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29.11.2013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7553" w:type="dxa"/>
            <w:gridSpan w:val="5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Aktualizace Finanční analýzy (popř. provozní ztráty)</w:t>
            </w:r>
          </w:p>
        </w:tc>
        <w:tc>
          <w:tcPr>
            <w:tcW w:w="1547" w:type="dxa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49"/>
              <w:rPr>
                <w:sz w:val="18"/>
              </w:rPr>
            </w:pPr>
            <w:r>
              <w:rPr>
                <w:sz w:val="18"/>
              </w:rPr>
              <w:t>Není vyžadována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Doklad prokazující vlastnictví předmětu podpory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TST, a.s.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Kopie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31.12.2013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  <w:tr w:rsidR="006E449C">
        <w:trPr>
          <w:trHeight w:hRule="exact" w:val="552"/>
        </w:trPr>
        <w:tc>
          <w:tcPr>
            <w:tcW w:w="9100" w:type="dxa"/>
            <w:gridSpan w:val="6"/>
          </w:tcPr>
          <w:p w:rsidR="006E449C" w:rsidRDefault="006E449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6E449C" w:rsidRDefault="00A653ED"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Stanovisko zpracovatele odborného posudku</w:t>
            </w:r>
          </w:p>
        </w:tc>
      </w:tr>
      <w:tr w:rsidR="006E449C">
        <w:trPr>
          <w:trHeight w:hRule="exact" w:val="336"/>
        </w:trPr>
        <w:tc>
          <w:tcPr>
            <w:tcW w:w="728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Ekopor</w:t>
            </w:r>
          </w:p>
        </w:tc>
        <w:tc>
          <w:tcPr>
            <w:tcW w:w="1820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Originál</w:t>
            </w:r>
          </w:p>
        </w:tc>
        <w:tc>
          <w:tcPr>
            <w:tcW w:w="1456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16.11.2016</w:t>
            </w:r>
          </w:p>
        </w:tc>
        <w:tc>
          <w:tcPr>
            <w:tcW w:w="1729" w:type="dxa"/>
          </w:tcPr>
          <w:p w:rsidR="006E449C" w:rsidRDefault="00A653ED">
            <w:pPr>
              <w:pStyle w:val="TableParagraph"/>
              <w:spacing w:before="99"/>
              <w:ind w:left="5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7" w:type="dxa"/>
          </w:tcPr>
          <w:p w:rsidR="006E449C" w:rsidRDefault="00A653ED">
            <w:pPr>
              <w:pStyle w:val="TableParagraph"/>
              <w:spacing w:before="99"/>
              <w:ind w:left="49"/>
              <w:rPr>
                <w:sz w:val="18"/>
              </w:rPr>
            </w:pPr>
            <w:r>
              <w:rPr>
                <w:sz w:val="18"/>
              </w:rPr>
              <w:t>01.12.2016</w:t>
            </w:r>
          </w:p>
        </w:tc>
      </w:tr>
    </w:tbl>
    <w:p w:rsidR="006E449C" w:rsidRDefault="006E449C">
      <w:pPr>
        <w:pStyle w:val="Zkladntext"/>
        <w:spacing w:before="4"/>
        <w:rPr>
          <w:sz w:val="19"/>
        </w:rPr>
      </w:pPr>
    </w:p>
    <w:p w:rsidR="006E449C" w:rsidRDefault="00A653ED">
      <w:pPr>
        <w:pStyle w:val="Zkladntext"/>
        <w:spacing w:before="73" w:line="247" w:lineRule="auto"/>
        <w:ind w:left="160" w:right="833"/>
      </w:pPr>
      <w:r>
        <w:t>Přílohou závěrečné monitorovací zprávy je "Formulář ZVA - vratky, odvody, jiné příjmy a smluvní sankce u projektu OPŽP", který je předkládán spolu s tímto dokumentem.</w:t>
      </w:r>
    </w:p>
    <w:p w:rsidR="006E449C" w:rsidRDefault="006E449C">
      <w:pPr>
        <w:spacing w:line="247" w:lineRule="auto"/>
        <w:sectPr w:rsidR="006E449C">
          <w:footerReference w:type="default" r:id="rId9"/>
          <w:pgSz w:w="11900" w:h="16840"/>
          <w:pgMar w:top="1960" w:right="1280" w:bottom="1400" w:left="1280" w:header="827" w:footer="1212" w:gutter="0"/>
          <w:pgNumType w:start="10"/>
          <w:cols w:space="708"/>
        </w:sectPr>
      </w:pPr>
    </w:p>
    <w:p w:rsidR="006E449C" w:rsidRDefault="006E449C">
      <w:pPr>
        <w:pStyle w:val="Zkladntext"/>
        <w:rPr>
          <w:sz w:val="20"/>
        </w:rPr>
      </w:pPr>
    </w:p>
    <w:p w:rsidR="006E449C" w:rsidRDefault="006E449C">
      <w:pPr>
        <w:pStyle w:val="Zkladntext"/>
        <w:spacing w:before="8"/>
        <w:rPr>
          <w:sz w:val="20"/>
        </w:rPr>
      </w:pPr>
    </w:p>
    <w:p w:rsidR="006E449C" w:rsidRDefault="00A653ED">
      <w:pPr>
        <w:pStyle w:val="Nadpis2"/>
        <w:spacing w:before="73"/>
        <w:ind w:left="160" w:firstLine="0"/>
      </w:pPr>
      <w:r>
        <w:t>10. Finální údaje</w:t>
      </w:r>
    </w:p>
    <w:p w:rsidR="006E449C" w:rsidRDefault="00A653ED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7.65pt;height:.6pt;mso-position-horizontal-relative:char;mso-position-vertical-relative:line" coordsize="1353,12">
            <v:line id="_x0000_s1027" style="position:absolute" from="6,6" to="1347,6" strokeweight=".6pt"/>
            <w10:wrap type="none"/>
            <w10:anchorlock/>
          </v:group>
        </w:pict>
      </w:r>
    </w:p>
    <w:p w:rsidR="006E449C" w:rsidRDefault="006E449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6E449C">
        <w:trPr>
          <w:trHeight w:hRule="exact" w:val="1440"/>
        </w:trPr>
        <w:tc>
          <w:tcPr>
            <w:tcW w:w="9100" w:type="dxa"/>
            <w:gridSpan w:val="2"/>
          </w:tcPr>
          <w:p w:rsidR="006E449C" w:rsidRDefault="00A653ED">
            <w:pPr>
              <w:pStyle w:val="TableParagraph"/>
              <w:spacing w:line="247" w:lineRule="auto"/>
              <w:ind w:right="183"/>
              <w:rPr>
                <w:sz w:val="18"/>
              </w:rPr>
            </w:pPr>
            <w:r>
              <w:rPr>
                <w:sz w:val="18"/>
              </w:rPr>
              <w:t>Prohlašuji, že v průběhu realizace a financování akce jsem předkládal úplnou, věcně, finančně a formálně správnou fakturaci a bankovní výpisy ke kontrole SFŽP ČR, a to včetně případných dobropisů a storna fakturace.</w:t>
            </w:r>
          </w:p>
          <w:p w:rsidR="006E449C" w:rsidRDefault="00A653ED">
            <w:pPr>
              <w:pStyle w:val="TableParagraph"/>
              <w:spacing w:before="99" w:line="247" w:lineRule="auto"/>
              <w:ind w:right="909"/>
              <w:rPr>
                <w:sz w:val="18"/>
              </w:rPr>
            </w:pPr>
            <w:r>
              <w:rPr>
                <w:sz w:val="18"/>
              </w:rPr>
              <w:t>Dále potvrzuji správnost veškerého finančního plnění, které odpovídá skutečně provedeným pracem na předmětném projektu.</w:t>
            </w:r>
          </w:p>
          <w:p w:rsidR="006E449C" w:rsidRDefault="00A653ED">
            <w:pPr>
              <w:pStyle w:val="TableParagraph"/>
              <w:spacing w:before="99"/>
              <w:rPr>
                <w:sz w:val="18"/>
              </w:rPr>
            </w:pPr>
            <w:r>
              <w:rPr>
                <w:sz w:val="18"/>
              </w:rPr>
              <w:t>Současně potvrzuji správnost veškerých údajů v této Závěrečné monitorovací zprávě.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monit. zprávy:</w:t>
            </w:r>
          </w:p>
        </w:tc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06.12.2016</w:t>
            </w:r>
          </w:p>
        </w:tc>
      </w:tr>
      <w:tr w:rsidR="006E449C">
        <w:trPr>
          <w:trHeight w:hRule="exact" w:val="376"/>
        </w:trPr>
        <w:tc>
          <w:tcPr>
            <w:tcW w:w="4550" w:type="dxa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</w:t>
            </w:r>
            <w:r>
              <w:rPr>
                <w:sz w:val="18"/>
              </w:rPr>
              <w:t>tel monit. zprávy:</w:t>
            </w:r>
          </w:p>
        </w:tc>
        <w:tc>
          <w:tcPr>
            <w:tcW w:w="4550" w:type="dxa"/>
          </w:tcPr>
          <w:p w:rsidR="006E449C" w:rsidRDefault="007A03AE">
            <w:pPr>
              <w:pStyle w:val="TableParagraph"/>
              <w:rPr>
                <w:sz w:val="18"/>
              </w:rPr>
            </w:pPr>
            <w:r w:rsidRPr="007A03AE">
              <w:rPr>
                <w:sz w:val="18"/>
                <w:highlight w:val="yellow"/>
              </w:rPr>
              <w:t>xxxx</w:t>
            </w:r>
            <w:bookmarkStart w:id="0" w:name="_GoBack"/>
            <w:bookmarkEnd w:id="0"/>
          </w:p>
        </w:tc>
      </w:tr>
      <w:tr w:rsidR="006E449C">
        <w:trPr>
          <w:trHeight w:hRule="exact" w:val="1776"/>
        </w:trPr>
        <w:tc>
          <w:tcPr>
            <w:tcW w:w="9100" w:type="dxa"/>
            <w:gridSpan w:val="2"/>
          </w:tcPr>
          <w:p w:rsidR="006E449C" w:rsidRDefault="00A653E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Podpis a razítko statutárního zástupce:</w:t>
            </w:r>
          </w:p>
        </w:tc>
      </w:tr>
    </w:tbl>
    <w:p w:rsidR="006E449C" w:rsidRDefault="006E449C">
      <w:pPr>
        <w:pStyle w:val="Zkladntext"/>
        <w:spacing w:before="8"/>
        <w:rPr>
          <w:b/>
          <w:sz w:val="19"/>
        </w:rPr>
      </w:pPr>
    </w:p>
    <w:p w:rsidR="006E449C" w:rsidRDefault="00A653ED">
      <w:pPr>
        <w:pStyle w:val="Zkladntext"/>
        <w:spacing w:before="73"/>
        <w:ind w:left="160"/>
      </w:pPr>
      <w:r>
        <w:t>Příloha:</w:t>
      </w:r>
    </w:p>
    <w:p w:rsidR="006E449C" w:rsidRDefault="00A653ED">
      <w:pPr>
        <w:pStyle w:val="Zkladntext"/>
        <w:spacing w:before="5"/>
        <w:ind w:left="160"/>
      </w:pPr>
      <w:r>
        <w:t>Formulář ZVA - vratky, odvody, jiné příjmy a smluvní sankce u projektu OPŽP</w:t>
      </w:r>
    </w:p>
    <w:sectPr w:rsidR="006E449C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3ED" w:rsidRDefault="00A653ED">
      <w:r>
        <w:separator/>
      </w:r>
    </w:p>
  </w:endnote>
  <w:endnote w:type="continuationSeparator" w:id="0">
    <w:p w:rsidR="00A653ED" w:rsidRDefault="00A6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C" w:rsidRDefault="00A653ED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2.75pt;margin-top:770.4pt;width:414.9pt;height:25.8pt;z-index:-46048;mso-position-horizontal-relative:page;mso-position-vertical-relative:page" filled="f" stroked="f">
          <v:textbox inset="0,0,0,0">
            <w:txbxContent>
              <w:p w:rsidR="006E449C" w:rsidRDefault="00A653ED">
                <w:pPr>
                  <w:spacing w:line="247" w:lineRule="auto"/>
                  <w:ind w:left="20"/>
                  <w:rPr>
                    <w:sz w:val="14"/>
                  </w:rPr>
                </w:pPr>
                <w:hyperlink r:id="rId1">
                  <w:r>
                    <w:rPr>
                      <w:color w:val="6C777E"/>
                      <w:sz w:val="14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  <w:sz w:val="14"/>
                  </w:rPr>
                  <w:t xml:space="preserve"> Ministerstvo životního prostředí, Evropská unie, Evropský fond pro regionální rozvoj, Fon</w:t>
                </w:r>
                <w:r>
                  <w:rPr>
                    <w:color w:val="6C777E"/>
                    <w:sz w:val="14"/>
                  </w:rPr>
                  <w:t xml:space="preserve">d soudržnosti, </w:t>
                </w:r>
                <w:hyperlink r:id="rId2">
                  <w:r>
                    <w:rPr>
                      <w:color w:val="6C777E"/>
                      <w:sz w:val="14"/>
                    </w:rPr>
                    <w:t>www.opzp.cz,</w:t>
                  </w:r>
                </w:hyperlink>
                <w:r>
                  <w:rPr>
                    <w:color w:val="6C777E"/>
                    <w:sz w:val="14"/>
                  </w:rPr>
                  <w:t xml:space="preserve"> </w:t>
                </w:r>
                <w:hyperlink r:id="rId3">
                  <w:r>
                    <w:rPr>
                      <w:color w:val="6C777E"/>
                      <w:sz w:val="14"/>
                    </w:rPr>
                    <w:t>www.europa.eu</w:t>
                  </w:r>
                </w:hyperlink>
                <w:r>
                  <w:rPr>
                    <w:color w:val="6C777E"/>
                    <w:sz w:val="14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  <w:sz w:val="14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96.65pt;margin-top:778.45pt;width:22.35pt;height:11pt;z-index:-46024;mso-position-horizontal-relative:page;mso-position-vertical-relative:page" filled="f" stroked="f">
          <v:textbox inset="0,0,0,0">
            <w:txbxContent>
              <w:p w:rsidR="006E449C" w:rsidRDefault="00A653ED">
                <w:pPr>
                  <w:pStyle w:val="Zkladntext"/>
                  <w:spacing w:line="203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A03AE">
                  <w:rPr>
                    <w:noProof/>
                  </w:rPr>
                  <w:t>9</w:t>
                </w:r>
                <w:r>
                  <w:fldChar w:fldCharType="end"/>
                </w:r>
                <w:r>
                  <w:t>/11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89.15pt;margin-top:797.6pt;width:36.85pt;height:9pt;z-index:-46000;mso-position-horizontal-relative:page;mso-position-vertical-relative:page" filled="f" stroked="f">
          <v:textbox inset="0,0,0,0">
            <w:txbxContent>
              <w:p w:rsidR="006E449C" w:rsidRDefault="00A653ED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03.04.2017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C" w:rsidRDefault="00A653ED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75pt;margin-top:770.4pt;width:414.9pt;height:25.8pt;z-index:-45976;mso-position-horizontal-relative:page;mso-position-vertical-relative:page" filled="f" stroked="f">
          <v:textbox inset="0,0,0,0">
            <w:txbxContent>
              <w:p w:rsidR="006E449C" w:rsidRDefault="00A653ED">
                <w:pPr>
                  <w:spacing w:line="247" w:lineRule="auto"/>
                  <w:ind w:left="20"/>
                  <w:rPr>
                    <w:sz w:val="14"/>
                  </w:rPr>
                </w:pPr>
                <w:hyperlink r:id="rId1">
                  <w:r>
                    <w:rPr>
                      <w:color w:val="6C777E"/>
                      <w:sz w:val="14"/>
                    </w:rPr>
                    <w:t xml:space="preserve">Státní fond životního prostředí ČR, Kaplanova </w:t>
                  </w:r>
                  <w:r>
                    <w:rPr>
                      <w:color w:val="6C777E"/>
                      <w:sz w:val="14"/>
                    </w:rPr>
                    <w:t>1931/1, 148 00 Praha 11, Tel.: +420 267 994 300, Fax: +420 272 936 585, www.sfzp.cz</w:t>
                  </w:r>
                </w:hyperlink>
                <w:r>
                  <w:rPr>
                    <w:color w:val="6C777E"/>
                    <w:sz w:val="14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  <w:sz w:val="14"/>
                    </w:rPr>
                    <w:t>www.opzp.cz,</w:t>
                  </w:r>
                </w:hyperlink>
                <w:r>
                  <w:rPr>
                    <w:color w:val="6C777E"/>
                    <w:sz w:val="14"/>
                  </w:rPr>
                  <w:t xml:space="preserve"> </w:t>
                </w:r>
                <w:hyperlink r:id="rId3">
                  <w:r>
                    <w:rPr>
                      <w:color w:val="6C777E"/>
                      <w:sz w:val="14"/>
                    </w:rPr>
                    <w:t>www.europa.eu</w:t>
                  </w:r>
                </w:hyperlink>
                <w:r>
                  <w:rPr>
                    <w:color w:val="6C777E"/>
                    <w:sz w:val="14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  <w:sz w:val="14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73.05pt;width:36.85pt;height:33.55pt;z-index:-45952;mso-position-horizontal-relative:page;mso-position-vertical-relative:page" filled="f" stroked="f">
          <v:textbox inset="0,0,0,0">
            <w:txbxContent>
              <w:p w:rsidR="006E449C" w:rsidRDefault="00A653ED">
                <w:pPr>
                  <w:pStyle w:val="Zkladntext"/>
                  <w:spacing w:line="203" w:lineRule="exact"/>
                  <w:ind w:left="39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A03AE">
                  <w:rPr>
                    <w:noProof/>
                  </w:rPr>
                  <w:t>10</w:t>
                </w:r>
                <w:r>
                  <w:fldChar w:fldCharType="end"/>
                </w:r>
                <w:r>
                  <w:t>/</w:t>
                </w:r>
              </w:p>
              <w:p w:rsidR="006E449C" w:rsidRDefault="00A653ED">
                <w:pPr>
                  <w:pStyle w:val="Zkladntext"/>
                  <w:spacing w:before="5"/>
                  <w:ind w:left="376"/>
                </w:pPr>
                <w:r>
                  <w:t>11</w:t>
                </w:r>
              </w:p>
              <w:p w:rsidR="006E449C" w:rsidRDefault="00A653ED">
                <w:pPr>
                  <w:spacing w:before="70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03.04.2017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3ED" w:rsidRDefault="00A653ED">
      <w:r>
        <w:separator/>
      </w:r>
    </w:p>
  </w:footnote>
  <w:footnote w:type="continuationSeparator" w:id="0">
    <w:p w:rsidR="00A653ED" w:rsidRDefault="00A65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C" w:rsidRDefault="00A653ED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389383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4221"/>
    <w:multiLevelType w:val="hybridMultilevel"/>
    <w:tmpl w:val="4E8A5D72"/>
    <w:lvl w:ilvl="0" w:tplc="4EB25E98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7B84155A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5DCE3256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96E68FD4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381CE594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1AE2D0A6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E6D8A172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0B980AEA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1A1C11FE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1" w15:restartNumberingAfterBreak="0">
    <w:nsid w:val="137101BF"/>
    <w:multiLevelType w:val="hybridMultilevel"/>
    <w:tmpl w:val="67FEDA2C"/>
    <w:lvl w:ilvl="0" w:tplc="4D3EDA0C">
      <w:start w:val="2"/>
      <w:numFmt w:val="decimal"/>
      <w:lvlText w:val="%1."/>
      <w:lvlJc w:val="left"/>
      <w:pPr>
        <w:ind w:left="3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A3D23B94">
      <w:numFmt w:val="bullet"/>
      <w:lvlText w:val="•"/>
      <w:lvlJc w:val="left"/>
      <w:pPr>
        <w:ind w:left="1258" w:hanging="201"/>
      </w:pPr>
      <w:rPr>
        <w:rFonts w:hint="default"/>
      </w:rPr>
    </w:lvl>
    <w:lvl w:ilvl="2" w:tplc="2FD4284C">
      <w:numFmt w:val="bullet"/>
      <w:lvlText w:val="•"/>
      <w:lvlJc w:val="left"/>
      <w:pPr>
        <w:ind w:left="2156" w:hanging="201"/>
      </w:pPr>
      <w:rPr>
        <w:rFonts w:hint="default"/>
      </w:rPr>
    </w:lvl>
    <w:lvl w:ilvl="3" w:tplc="70C6CD66">
      <w:numFmt w:val="bullet"/>
      <w:lvlText w:val="•"/>
      <w:lvlJc w:val="left"/>
      <w:pPr>
        <w:ind w:left="3054" w:hanging="201"/>
      </w:pPr>
      <w:rPr>
        <w:rFonts w:hint="default"/>
      </w:rPr>
    </w:lvl>
    <w:lvl w:ilvl="4" w:tplc="71589D20">
      <w:numFmt w:val="bullet"/>
      <w:lvlText w:val="•"/>
      <w:lvlJc w:val="left"/>
      <w:pPr>
        <w:ind w:left="3952" w:hanging="201"/>
      </w:pPr>
      <w:rPr>
        <w:rFonts w:hint="default"/>
      </w:rPr>
    </w:lvl>
    <w:lvl w:ilvl="5" w:tplc="632285FE">
      <w:numFmt w:val="bullet"/>
      <w:lvlText w:val="•"/>
      <w:lvlJc w:val="left"/>
      <w:pPr>
        <w:ind w:left="4850" w:hanging="201"/>
      </w:pPr>
      <w:rPr>
        <w:rFonts w:hint="default"/>
      </w:rPr>
    </w:lvl>
    <w:lvl w:ilvl="6" w:tplc="CB004222">
      <w:numFmt w:val="bullet"/>
      <w:lvlText w:val="•"/>
      <w:lvlJc w:val="left"/>
      <w:pPr>
        <w:ind w:left="5748" w:hanging="201"/>
      </w:pPr>
      <w:rPr>
        <w:rFonts w:hint="default"/>
      </w:rPr>
    </w:lvl>
    <w:lvl w:ilvl="7" w:tplc="9EFA6782">
      <w:numFmt w:val="bullet"/>
      <w:lvlText w:val="•"/>
      <w:lvlJc w:val="left"/>
      <w:pPr>
        <w:ind w:left="6646" w:hanging="201"/>
      </w:pPr>
      <w:rPr>
        <w:rFonts w:hint="default"/>
      </w:rPr>
    </w:lvl>
    <w:lvl w:ilvl="8" w:tplc="5106B57A">
      <w:numFmt w:val="bullet"/>
      <w:lvlText w:val="•"/>
      <w:lvlJc w:val="left"/>
      <w:pPr>
        <w:ind w:left="7544" w:hanging="201"/>
      </w:pPr>
      <w:rPr>
        <w:rFonts w:hint="default"/>
      </w:rPr>
    </w:lvl>
  </w:abstractNum>
  <w:abstractNum w:abstractNumId="2" w15:restartNumberingAfterBreak="0">
    <w:nsid w:val="3A8C3A53"/>
    <w:multiLevelType w:val="hybridMultilevel"/>
    <w:tmpl w:val="671AD470"/>
    <w:lvl w:ilvl="0" w:tplc="8E222234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8110B1A2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382C4556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85DA97CA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AC860206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D7B61296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7C38F260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0C9C14C6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71E26452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3" w15:restartNumberingAfterBreak="0">
    <w:nsid w:val="49AC1555"/>
    <w:multiLevelType w:val="hybridMultilevel"/>
    <w:tmpl w:val="3D64776A"/>
    <w:lvl w:ilvl="0" w:tplc="A4F838A8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D2B88AA4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1CCE7374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927AD8EE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DCDA10D2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A9C44F72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35DEFC9E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0726909E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7884D744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4" w15:restartNumberingAfterBreak="0">
    <w:nsid w:val="6A42358C"/>
    <w:multiLevelType w:val="hybridMultilevel"/>
    <w:tmpl w:val="0EB8FF9E"/>
    <w:lvl w:ilvl="0" w:tplc="1E9E090E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CA244450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06EC0B90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FBEAD6B0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B282CD28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25DA97DA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FA38C73C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EEA26A7A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25F0F5DA">
      <w:numFmt w:val="bullet"/>
      <w:lvlText w:val="•"/>
      <w:lvlJc w:val="left"/>
      <w:pPr>
        <w:ind w:left="3640" w:hanging="100"/>
      </w:pPr>
      <w:rPr>
        <w:rFonts w:hint="default"/>
      </w:rPr>
    </w:lvl>
  </w:abstractNum>
  <w:abstractNum w:abstractNumId="5" w15:restartNumberingAfterBreak="0">
    <w:nsid w:val="7EA27105"/>
    <w:multiLevelType w:val="hybridMultilevel"/>
    <w:tmpl w:val="3588302E"/>
    <w:lvl w:ilvl="0" w:tplc="AB2E7484">
      <w:numFmt w:val="bullet"/>
      <w:lvlText w:val="-"/>
      <w:lvlJc w:val="left"/>
      <w:pPr>
        <w:ind w:left="35" w:hanging="100"/>
      </w:pPr>
      <w:rPr>
        <w:rFonts w:ascii="JohnSans Text Pro" w:eastAsia="JohnSans Text Pro" w:hAnsi="JohnSans Text Pro" w:cs="JohnSans Text Pro" w:hint="default"/>
        <w:w w:val="100"/>
        <w:sz w:val="18"/>
        <w:szCs w:val="18"/>
      </w:rPr>
    </w:lvl>
    <w:lvl w:ilvl="1" w:tplc="77DE19C2">
      <w:numFmt w:val="bullet"/>
      <w:lvlText w:val="•"/>
      <w:lvlJc w:val="left"/>
      <w:pPr>
        <w:ind w:left="490" w:hanging="100"/>
      </w:pPr>
      <w:rPr>
        <w:rFonts w:hint="default"/>
      </w:rPr>
    </w:lvl>
    <w:lvl w:ilvl="2" w:tplc="7CB0EAAE">
      <w:numFmt w:val="bullet"/>
      <w:lvlText w:val="•"/>
      <w:lvlJc w:val="left"/>
      <w:pPr>
        <w:ind w:left="940" w:hanging="100"/>
      </w:pPr>
      <w:rPr>
        <w:rFonts w:hint="default"/>
      </w:rPr>
    </w:lvl>
    <w:lvl w:ilvl="3" w:tplc="A6A0F19E">
      <w:numFmt w:val="bullet"/>
      <w:lvlText w:val="•"/>
      <w:lvlJc w:val="left"/>
      <w:pPr>
        <w:ind w:left="1390" w:hanging="100"/>
      </w:pPr>
      <w:rPr>
        <w:rFonts w:hint="default"/>
      </w:rPr>
    </w:lvl>
    <w:lvl w:ilvl="4" w:tplc="E06883B0">
      <w:numFmt w:val="bullet"/>
      <w:lvlText w:val="•"/>
      <w:lvlJc w:val="left"/>
      <w:pPr>
        <w:ind w:left="1840" w:hanging="100"/>
      </w:pPr>
      <w:rPr>
        <w:rFonts w:hint="default"/>
      </w:rPr>
    </w:lvl>
    <w:lvl w:ilvl="5" w:tplc="81E8105A">
      <w:numFmt w:val="bullet"/>
      <w:lvlText w:val="•"/>
      <w:lvlJc w:val="left"/>
      <w:pPr>
        <w:ind w:left="2290" w:hanging="100"/>
      </w:pPr>
      <w:rPr>
        <w:rFonts w:hint="default"/>
      </w:rPr>
    </w:lvl>
    <w:lvl w:ilvl="6" w:tplc="C38E93D6">
      <w:numFmt w:val="bullet"/>
      <w:lvlText w:val="•"/>
      <w:lvlJc w:val="left"/>
      <w:pPr>
        <w:ind w:left="2740" w:hanging="100"/>
      </w:pPr>
      <w:rPr>
        <w:rFonts w:hint="default"/>
      </w:rPr>
    </w:lvl>
    <w:lvl w:ilvl="7" w:tplc="0860BACA">
      <w:numFmt w:val="bullet"/>
      <w:lvlText w:val="•"/>
      <w:lvlJc w:val="left"/>
      <w:pPr>
        <w:ind w:left="3190" w:hanging="100"/>
      </w:pPr>
      <w:rPr>
        <w:rFonts w:hint="default"/>
      </w:rPr>
    </w:lvl>
    <w:lvl w:ilvl="8" w:tplc="52FC01B8">
      <w:numFmt w:val="bullet"/>
      <w:lvlText w:val="•"/>
      <w:lvlJc w:val="left"/>
      <w:pPr>
        <w:ind w:left="3640" w:hanging="1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E449C"/>
    <w:rsid w:val="006E449C"/>
    <w:rsid w:val="007A03AE"/>
    <w:rsid w:val="00A6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41E6F76"/>
  <w15:docId w15:val="{DA079BBC-2D08-4608-8BFE-C2EA023A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51"/>
      <w:ind w:left="160"/>
      <w:outlineLvl w:val="0"/>
    </w:pPr>
    <w:rPr>
      <w:sz w:val="32"/>
      <w:szCs w:val="32"/>
    </w:rPr>
  </w:style>
  <w:style w:type="paragraph" w:styleId="Nadpis2">
    <w:name w:val="heading 2"/>
    <w:basedOn w:val="Normln"/>
    <w:uiPriority w:val="1"/>
    <w:qFormat/>
    <w:pPr>
      <w:spacing w:before="9"/>
      <w:ind w:left="360" w:hanging="200"/>
      <w:outlineLvl w:val="1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2288</Words>
  <Characters>13500</Characters>
  <Application>Microsoft Office Word</Application>
  <DocSecurity>0</DocSecurity>
  <Lines>112</Lines>
  <Paragraphs>31</Paragraphs>
  <ScaleCrop>false</ScaleCrop>
  <Company>SFZP</Company>
  <LinksUpToDate>false</LinksUpToDate>
  <CharactersWithSpaces>15757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2020-03-16T13:05:00Z</dcterms:created>
  <dcterms:modified xsi:type="dcterms:W3CDTF">2020-03-16T12:11:00Z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LastSaved">
    <vt:filetime>2020-03-16T00:00:00Z</vt:filetime>
  </property>
</Properties>
</file>